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961D30" w14:textId="77777777" w:rsidR="00D44723" w:rsidRDefault="00D44723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p w14:paraId="7FEA72EE" w14:textId="3A66C650" w:rsidR="00D44723" w:rsidRDefault="00D44723">
      <w:pPr>
        <w:jc w:val="right"/>
        <w:rPr>
          <w:b/>
          <w:bCs/>
        </w:rPr>
      </w:pPr>
    </w:p>
    <w:p w14:paraId="60481303" w14:textId="415E434A" w:rsidR="00D44723" w:rsidRDefault="00000000">
      <w:r>
        <w:t xml:space="preserve">Nr postępowania </w:t>
      </w:r>
      <w:r w:rsidR="00DA4633">
        <w:t>4</w:t>
      </w:r>
      <w:r>
        <w:t>.26 </w:t>
      </w:r>
    </w:p>
    <w:p w14:paraId="40AAC005" w14:textId="77777777" w:rsidR="00E510B4" w:rsidRDefault="00E510B4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Arial"/>
          <w:b/>
          <w:bCs/>
          <w:color w:val="000000"/>
        </w:rPr>
      </w:pPr>
    </w:p>
    <w:p w14:paraId="6A62C8A2" w14:textId="77777777" w:rsidR="00C725DE" w:rsidRPr="00BC3B10" w:rsidRDefault="00C725DE" w:rsidP="00C725DE">
      <w:pPr>
        <w:jc w:val="center"/>
        <w:rPr>
          <w:rFonts w:eastAsia="Arial"/>
          <w:i/>
          <w:iCs/>
          <w:color w:val="000000"/>
        </w:rPr>
      </w:pPr>
      <w:r w:rsidRPr="00BC3B10">
        <w:rPr>
          <w:b/>
          <w:bCs/>
        </w:rPr>
        <w:t>Opis przedmiotu zamówienia</w:t>
      </w:r>
    </w:p>
    <w:p w14:paraId="4DCE8320" w14:textId="455541FD" w:rsidR="00DA4633" w:rsidRDefault="00C725DE" w:rsidP="00C725DE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Arial"/>
          <w:b/>
          <w:bCs/>
          <w:i/>
          <w:iCs/>
          <w:color w:val="000000"/>
        </w:rPr>
      </w:pPr>
      <w:r w:rsidRPr="00BC3B10">
        <w:rPr>
          <w:rFonts w:eastAsia="Arial"/>
          <w:b/>
          <w:bCs/>
          <w:i/>
          <w:iCs/>
          <w:color w:val="000000"/>
        </w:rPr>
        <w:t xml:space="preserve">na dostawę </w:t>
      </w:r>
      <w:r w:rsidR="00BB499D">
        <w:rPr>
          <w:rFonts w:eastAsia="Arial"/>
          <w:b/>
          <w:bCs/>
          <w:i/>
          <w:iCs/>
          <w:color w:val="000000"/>
        </w:rPr>
        <w:t>systemu</w:t>
      </w:r>
      <w:r w:rsidR="00DA4633">
        <w:rPr>
          <w:rFonts w:eastAsia="Arial"/>
          <w:b/>
          <w:bCs/>
          <w:i/>
          <w:iCs/>
          <w:color w:val="000000"/>
        </w:rPr>
        <w:t xml:space="preserve"> do litotrypsji </w:t>
      </w:r>
      <w:r w:rsidR="00BB499D">
        <w:rPr>
          <w:rFonts w:eastAsia="Arial"/>
          <w:b/>
          <w:bCs/>
          <w:i/>
          <w:iCs/>
          <w:color w:val="000000"/>
        </w:rPr>
        <w:t>wewnątrz</w:t>
      </w:r>
      <w:r w:rsidR="00DA4633">
        <w:rPr>
          <w:rFonts w:eastAsia="Arial"/>
          <w:b/>
          <w:bCs/>
          <w:i/>
          <w:iCs/>
          <w:color w:val="000000"/>
        </w:rPr>
        <w:t>naczyniowej</w:t>
      </w:r>
    </w:p>
    <w:p w14:paraId="2C9A266D" w14:textId="77777777" w:rsidR="00C725DE" w:rsidRDefault="00C725DE" w:rsidP="00C725DE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Arial"/>
          <w:b/>
          <w:bCs/>
          <w:color w:val="000000"/>
        </w:rPr>
      </w:pPr>
    </w:p>
    <w:p w14:paraId="30C0DE31" w14:textId="77777777" w:rsidR="00C725DE" w:rsidRDefault="00C725DE" w:rsidP="00C725DE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Arial"/>
          <w:b/>
          <w:bCs/>
          <w:color w:val="000000"/>
        </w:rPr>
      </w:pPr>
    </w:p>
    <w:p w14:paraId="0BC977DF" w14:textId="3CE26C7F" w:rsidR="00C725DE" w:rsidRPr="00D807FC" w:rsidRDefault="00C725DE" w:rsidP="00C725DE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sz w:val="22"/>
          <w:szCs w:val="22"/>
        </w:rPr>
      </w:pPr>
      <w:r w:rsidRPr="00C725DE">
        <w:rPr>
          <w:sz w:val="22"/>
          <w:szCs w:val="22"/>
        </w:rPr>
        <w:t>Przedmiotem zamówienia jest dostawa, montaż i uruchomienie pełnowartościowego, fabrycznie nowego (na warunkach wynikających z opisu przedmiotu zamówienia), niebędącego próbką, nieuszkodzonego, nieregenerowanego, niemodyfikowanego, nie będącego uprzednio przedmiotem wystaw i prezentacji, kompletnego i gotowego do użycia po zamontowaniu (tj. bez konieczności jakichkolwiek dodatkowych zakupów i inwestycji), posiadającego wymagane prawem atesty i</w:t>
      </w:r>
      <w:r w:rsidR="00361608">
        <w:rPr>
          <w:sz w:val="22"/>
          <w:szCs w:val="22"/>
        </w:rPr>
        <w:t> </w:t>
      </w:r>
      <w:r w:rsidRPr="00C725DE">
        <w:rPr>
          <w:sz w:val="22"/>
          <w:szCs w:val="22"/>
        </w:rPr>
        <w:t xml:space="preserve">certyfikaty dopuszczające do obrotu na terenie Unii Europejskiej, nieobciążonego prawami osób lub podmiotów trzecich poniżej wyspecyfikowanego </w:t>
      </w:r>
      <w:r w:rsidR="00BB499D">
        <w:rPr>
          <w:sz w:val="22"/>
          <w:szCs w:val="22"/>
        </w:rPr>
        <w:t>systemu</w:t>
      </w:r>
      <w:r w:rsidR="00DA4633">
        <w:rPr>
          <w:sz w:val="22"/>
          <w:szCs w:val="22"/>
        </w:rPr>
        <w:t xml:space="preserve"> do litotrypsji </w:t>
      </w:r>
      <w:r w:rsidR="00BB499D">
        <w:rPr>
          <w:sz w:val="22"/>
          <w:szCs w:val="22"/>
        </w:rPr>
        <w:t>wewnątrznaczyniowej</w:t>
      </w:r>
      <w:r w:rsidR="00D807FC" w:rsidRPr="00D807FC">
        <w:rPr>
          <w:sz w:val="22"/>
          <w:szCs w:val="22"/>
        </w:rPr>
        <w:t xml:space="preserve"> </w:t>
      </w:r>
      <w:r w:rsidRPr="00C725DE">
        <w:rPr>
          <w:sz w:val="22"/>
          <w:szCs w:val="22"/>
        </w:rPr>
        <w:t>– 1 szt.:</w:t>
      </w:r>
    </w:p>
    <w:p w14:paraId="72A705D0" w14:textId="77777777" w:rsidR="00D44723" w:rsidRDefault="00D44723"/>
    <w:tbl>
      <w:tblPr>
        <w:tblStyle w:val="a"/>
        <w:tblW w:w="1028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4469"/>
        <w:gridCol w:w="1202"/>
        <w:gridCol w:w="2058"/>
        <w:gridCol w:w="68"/>
        <w:gridCol w:w="1917"/>
      </w:tblGrid>
      <w:tr w:rsidR="00D44723" w14:paraId="0880A9F3" w14:textId="77777777" w:rsidTr="00737424">
        <w:trPr>
          <w:trHeight w:val="68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0C96EC5C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Lp.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14F63933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Wymagane parametry techniczne i funkcjonalne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44FD20B6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Wartość wymagana 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3DDCAF06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b/>
                <w:bCs/>
              </w:rPr>
              <w:t xml:space="preserve">Wartość oferowana 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563348E7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Punktacja</w:t>
            </w:r>
          </w:p>
        </w:tc>
      </w:tr>
      <w:tr w:rsidR="00D44723" w14:paraId="7D006E32" w14:textId="77777777" w:rsidTr="00737424">
        <w:trPr>
          <w:trHeight w:val="247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4B04958F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09EA7754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02F085F8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60503443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b/>
                <w:bCs/>
              </w:rPr>
              <w:t>4</w:t>
            </w:r>
          </w:p>
        </w:tc>
        <w:tc>
          <w:tcPr>
            <w:tcW w:w="1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7FF1DEE2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</w:tr>
      <w:tr w:rsidR="00D44723" w14:paraId="2EA9F06A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4907C29" w14:textId="77777777" w:rsidR="00D44723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rPr>
                <w:b/>
                <w:bCs/>
              </w:rPr>
            </w:pPr>
            <w:r>
              <w:rPr>
                <w:b/>
                <w:bCs/>
              </w:rPr>
              <w:t>I.</w:t>
            </w:r>
          </w:p>
        </w:tc>
        <w:tc>
          <w:tcPr>
            <w:tcW w:w="77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5F7FE73" w14:textId="77777777" w:rsidR="00D44723" w:rsidRDefault="00000000" w:rsidP="003616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</w:pPr>
            <w:r>
              <w:rPr>
                <w:b/>
                <w:bCs/>
              </w:rPr>
              <w:t>Parametry ogólne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5E9352E" w14:textId="77777777" w:rsidR="00D44723" w:rsidRDefault="00D447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</w:rPr>
            </w:pPr>
          </w:p>
        </w:tc>
      </w:tr>
      <w:tr w:rsidR="00761679" w14:paraId="78A6DCEB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73108" w14:textId="77777777" w:rsidR="00761679" w:rsidRDefault="00761679" w:rsidP="00761679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50E42A" w14:textId="619CC485" w:rsidR="00761679" w:rsidRPr="00B21130" w:rsidRDefault="00761679" w:rsidP="00361608">
            <w:pPr>
              <w:pStyle w:val="TableParagraph"/>
              <w:spacing w:line="268" w:lineRule="exact"/>
              <w:ind w:left="34"/>
              <w:jc w:val="both"/>
              <w:rPr>
                <w:sz w:val="20"/>
                <w:szCs w:val="20"/>
              </w:rPr>
            </w:pPr>
            <w:r w:rsidRPr="00B21130">
              <w:rPr>
                <w:w w:val="105"/>
                <w:sz w:val="20"/>
                <w:szCs w:val="20"/>
              </w:rPr>
              <w:t>Urządzenie</w:t>
            </w:r>
            <w:r w:rsidRPr="00B21130">
              <w:rPr>
                <w:spacing w:val="-6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wyprodukowane</w:t>
            </w:r>
            <w:r w:rsidRPr="00B21130">
              <w:rPr>
                <w:spacing w:val="-6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nie</w:t>
            </w:r>
            <w:r w:rsidRPr="00B21130">
              <w:rPr>
                <w:spacing w:val="-4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wcześniej</w:t>
            </w:r>
            <w:r w:rsidRPr="00B21130">
              <w:rPr>
                <w:spacing w:val="-7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niż</w:t>
            </w:r>
            <w:r w:rsidRPr="00B21130">
              <w:rPr>
                <w:spacing w:val="-8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spacing w:val="-10"/>
                <w:w w:val="105"/>
                <w:sz w:val="20"/>
                <w:szCs w:val="20"/>
              </w:rPr>
              <w:t>w</w:t>
            </w:r>
            <w:r w:rsidR="00361608">
              <w:rPr>
                <w:spacing w:val="-10"/>
                <w:w w:val="105"/>
                <w:sz w:val="20"/>
                <w:szCs w:val="20"/>
              </w:rPr>
              <w:t> </w:t>
            </w:r>
            <w:r w:rsidRPr="00B21130">
              <w:rPr>
                <w:w w:val="105"/>
                <w:sz w:val="20"/>
                <w:szCs w:val="20"/>
              </w:rPr>
              <w:t>2025</w:t>
            </w:r>
            <w:r w:rsidRPr="00B21130">
              <w:rPr>
                <w:spacing w:val="-11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roku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4DD415" w14:textId="77777777" w:rsidR="00761679" w:rsidRDefault="00761679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CE05A5" w14:textId="77777777" w:rsidR="00761679" w:rsidRDefault="00761679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BB4084" w14:textId="77777777" w:rsidR="00761679" w:rsidRDefault="00761679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761679" w14:paraId="7B11AC37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891B37" w14:textId="77777777" w:rsidR="00761679" w:rsidRDefault="00761679" w:rsidP="00761679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E5EADD" w14:textId="765ABE64" w:rsidR="00761679" w:rsidRPr="00B21130" w:rsidRDefault="00761679" w:rsidP="00361608">
            <w:pPr>
              <w:ind w:left="34"/>
              <w:jc w:val="both"/>
            </w:pPr>
            <w:r w:rsidRPr="00B21130">
              <w:t>Zasilanie</w:t>
            </w:r>
            <w:r w:rsidRPr="00B21130">
              <w:rPr>
                <w:spacing w:val="28"/>
              </w:rPr>
              <w:t xml:space="preserve"> </w:t>
            </w:r>
            <w:r w:rsidRPr="00B21130">
              <w:t>sieciowe</w:t>
            </w:r>
            <w:r w:rsidRPr="00B21130">
              <w:rPr>
                <w:spacing w:val="31"/>
              </w:rPr>
              <w:t xml:space="preserve"> </w:t>
            </w:r>
            <w:r w:rsidRPr="00B21130">
              <w:t>230</w:t>
            </w:r>
            <w:r w:rsidRPr="00B21130">
              <w:rPr>
                <w:spacing w:val="25"/>
              </w:rPr>
              <w:t xml:space="preserve"> </w:t>
            </w:r>
            <w:r w:rsidRPr="00B21130">
              <w:t>V</w:t>
            </w:r>
            <w:r w:rsidRPr="00B21130">
              <w:rPr>
                <w:spacing w:val="23"/>
              </w:rPr>
              <w:t xml:space="preserve"> </w:t>
            </w:r>
            <w:r w:rsidRPr="00B21130">
              <w:t>AC,</w:t>
            </w:r>
            <w:r w:rsidRPr="00B21130">
              <w:rPr>
                <w:spacing w:val="30"/>
              </w:rPr>
              <w:t xml:space="preserve"> </w:t>
            </w:r>
            <w:r w:rsidRPr="00B21130">
              <w:t>50/60</w:t>
            </w:r>
            <w:r w:rsidRPr="00B21130">
              <w:rPr>
                <w:spacing w:val="30"/>
              </w:rPr>
              <w:t xml:space="preserve"> </w:t>
            </w:r>
            <w:r w:rsidRPr="00B21130">
              <w:rPr>
                <w:spacing w:val="-5"/>
              </w:rPr>
              <w:t>Hz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7010FB" w14:textId="6DF19AB0" w:rsidR="00761679" w:rsidRDefault="00761679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4827DA" w14:textId="77777777" w:rsidR="00761679" w:rsidRDefault="00761679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2DB8A7" w14:textId="77777777" w:rsidR="00761679" w:rsidRDefault="00761679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F6711C" w14:paraId="6AED2CA8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64EC5" w14:textId="77777777" w:rsidR="00F6711C" w:rsidRDefault="00F6711C" w:rsidP="00761679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230BC0" w14:textId="2C6DB86D" w:rsidR="00F6711C" w:rsidRDefault="00F6711C" w:rsidP="00361608">
            <w:pPr>
              <w:pStyle w:val="Tekstkomentarza"/>
              <w:jc w:val="both"/>
            </w:pPr>
            <w:r>
              <w:t>Urządzenie skompilowane na platformie tradycyjnego cewnika balonowego, który wykorzystuje pulsacyjną energię mechaniczną zabiegu litotrypsji, aby następnie zintegrowanym</w:t>
            </w:r>
          </w:p>
          <w:p w14:paraId="4486BF42" w14:textId="4C0691BC" w:rsidR="00F6711C" w:rsidRDefault="00F6711C" w:rsidP="00361608">
            <w:pPr>
              <w:pStyle w:val="Tekstkomentarza"/>
              <w:jc w:val="both"/>
            </w:pPr>
            <w:r>
              <w:t>balonem doprowadzić do dylatacji zmiany</w:t>
            </w:r>
            <w:r w:rsidR="005A6E36">
              <w:t>,</w:t>
            </w:r>
          </w:p>
          <w:p w14:paraId="00642038" w14:textId="77777777" w:rsidR="00F6711C" w:rsidRDefault="00F6711C" w:rsidP="00361608">
            <w:pPr>
              <w:pStyle w:val="Tekstkomentarza"/>
              <w:jc w:val="both"/>
            </w:pPr>
            <w:r>
              <w:t>przywracając prawidłowy przepływ krwi</w:t>
            </w:r>
          </w:p>
          <w:p w14:paraId="32D8BC86" w14:textId="1C34C4A2" w:rsidR="00F6711C" w:rsidRPr="00B21130" w:rsidRDefault="00F6711C" w:rsidP="00361608">
            <w:pPr>
              <w:ind w:left="34"/>
              <w:jc w:val="both"/>
            </w:pPr>
            <w:r>
              <w:t>pacjenta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C53C2B" w14:textId="2A257D2C" w:rsidR="00F6711C" w:rsidRDefault="004F52C9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A20F26" w14:textId="77777777" w:rsidR="00F6711C" w:rsidRDefault="00F6711C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2BC9E5" w14:textId="77777777" w:rsidR="00F6711C" w:rsidRDefault="00F6711C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761679" w14:paraId="03F18F34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A2124D" w14:textId="77777777" w:rsidR="00761679" w:rsidRDefault="00761679" w:rsidP="00761679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46FF3D" w14:textId="77777777" w:rsidR="00761679" w:rsidRPr="00B21130" w:rsidRDefault="00761679" w:rsidP="00361608">
            <w:pPr>
              <w:pStyle w:val="TableParagraph"/>
              <w:ind w:left="34" w:right="180"/>
              <w:jc w:val="both"/>
              <w:rPr>
                <w:sz w:val="20"/>
                <w:szCs w:val="20"/>
              </w:rPr>
            </w:pPr>
            <w:r w:rsidRPr="00B21130">
              <w:rPr>
                <w:w w:val="105"/>
                <w:sz w:val="20"/>
                <w:szCs w:val="20"/>
              </w:rPr>
              <w:t>System litotrypsji wewnątrznaczyniowej IVL z wykorzystaniem fal ultradźwiękowych do modyfikacji blaszki miażdżycowej w naczyniach</w:t>
            </w:r>
          </w:p>
          <w:p w14:paraId="0DA4EE90" w14:textId="48BA72D8" w:rsidR="00761679" w:rsidRPr="00B21130" w:rsidRDefault="00761679" w:rsidP="00361608">
            <w:pPr>
              <w:pStyle w:val="Tekstkomentarza"/>
              <w:ind w:left="34"/>
              <w:jc w:val="both"/>
            </w:pPr>
            <w:r w:rsidRPr="00B21130">
              <w:rPr>
                <w:spacing w:val="-2"/>
                <w:w w:val="110"/>
              </w:rPr>
              <w:t>wieńcowych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0D4F2" w14:textId="4DC3FA68" w:rsidR="00761679" w:rsidRDefault="00761679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5F818" w14:textId="77777777" w:rsidR="00761679" w:rsidRDefault="00761679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B82B0" w14:textId="77777777" w:rsidR="00761679" w:rsidRDefault="00761679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F6711C" w14:paraId="7D09DB50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1CB983" w14:textId="77777777" w:rsidR="00F6711C" w:rsidRDefault="00F6711C" w:rsidP="00761679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5AC89" w14:textId="29F036B4" w:rsidR="00F6711C" w:rsidRPr="00B21130" w:rsidRDefault="00F6711C" w:rsidP="00361608">
            <w:pPr>
              <w:pStyle w:val="Tekstkomentarza"/>
              <w:jc w:val="both"/>
              <w:rPr>
                <w:w w:val="105"/>
              </w:rPr>
            </w:pPr>
            <w:r>
              <w:t>System składający się co najmniej z generatora IVL, cewnika IVL i kabla łączącego IVL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B8C45C" w14:textId="3F20A869" w:rsidR="00F6711C" w:rsidRDefault="004F52C9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1C6EE" w14:textId="77777777" w:rsidR="00F6711C" w:rsidRDefault="00F6711C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95335" w14:textId="77777777" w:rsidR="00F6711C" w:rsidRDefault="00F6711C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761679" w14:paraId="64671266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7622D3" w14:textId="77777777" w:rsidR="00761679" w:rsidRDefault="00761679" w:rsidP="00761679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D49E56" w14:textId="77777777" w:rsidR="00761679" w:rsidRPr="00B21130" w:rsidRDefault="00761679" w:rsidP="00361608">
            <w:pPr>
              <w:pStyle w:val="TableParagraph"/>
              <w:spacing w:line="265" w:lineRule="exact"/>
              <w:ind w:left="34"/>
              <w:jc w:val="both"/>
              <w:rPr>
                <w:sz w:val="20"/>
                <w:szCs w:val="20"/>
              </w:rPr>
            </w:pPr>
            <w:r w:rsidRPr="00B21130">
              <w:rPr>
                <w:w w:val="105"/>
                <w:sz w:val="20"/>
                <w:szCs w:val="20"/>
              </w:rPr>
              <w:t>Generator</w:t>
            </w:r>
            <w:r w:rsidRPr="00B21130">
              <w:rPr>
                <w:spacing w:val="-6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impulsów</w:t>
            </w:r>
            <w:r w:rsidRPr="00B21130">
              <w:rPr>
                <w:spacing w:val="-8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do</w:t>
            </w:r>
            <w:r w:rsidRPr="00B21130">
              <w:rPr>
                <w:spacing w:val="-6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spacing w:val="-2"/>
                <w:w w:val="105"/>
                <w:sz w:val="20"/>
                <w:szCs w:val="20"/>
              </w:rPr>
              <w:t>litotrypsji</w:t>
            </w:r>
          </w:p>
          <w:p w14:paraId="3322D172" w14:textId="7ECB2939" w:rsidR="00761679" w:rsidRPr="00B21130" w:rsidRDefault="00761679" w:rsidP="00361608">
            <w:pPr>
              <w:pStyle w:val="Default"/>
              <w:numPr>
                <w:ilvl w:val="0"/>
                <w:numId w:val="3"/>
              </w:numPr>
              <w:ind w:left="34"/>
              <w:jc w:val="both"/>
              <w:rPr>
                <w:color w:val="auto"/>
                <w:sz w:val="20"/>
                <w:szCs w:val="20"/>
                <w:lang w:val="pl"/>
              </w:rPr>
            </w:pPr>
            <w:r w:rsidRPr="00B21130">
              <w:rPr>
                <w:w w:val="105"/>
                <w:sz w:val="20"/>
                <w:szCs w:val="20"/>
              </w:rPr>
              <w:t>wewnątrznaczyniowej</w:t>
            </w:r>
            <w:r w:rsidRPr="00B21130">
              <w:rPr>
                <w:spacing w:val="-11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kompatybilny</w:t>
            </w:r>
            <w:r w:rsidRPr="00B21130">
              <w:rPr>
                <w:spacing w:val="-12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z</w:t>
            </w:r>
            <w:r w:rsidRPr="00B21130">
              <w:rPr>
                <w:spacing w:val="-11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cewnikami wraz z konektorem do ich podłączenia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9BF41" w14:textId="77777777" w:rsidR="00761679" w:rsidRDefault="00761679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BB0D56" w14:textId="77777777" w:rsidR="00761679" w:rsidRDefault="00761679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FB6539" w14:textId="185485DF" w:rsidR="00761679" w:rsidRDefault="00761679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761679" w14:paraId="28473037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9B2F6" w14:textId="77777777" w:rsidR="00761679" w:rsidRDefault="00761679" w:rsidP="00761679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37462" w14:textId="741E720A" w:rsidR="00761679" w:rsidRPr="00B21130" w:rsidRDefault="00761679" w:rsidP="00361608">
            <w:pPr>
              <w:pStyle w:val="Default"/>
              <w:jc w:val="both"/>
              <w:rPr>
                <w:color w:val="auto"/>
                <w:sz w:val="20"/>
                <w:szCs w:val="20"/>
                <w:lang w:val="pl"/>
              </w:rPr>
            </w:pPr>
            <w:r w:rsidRPr="00B21130">
              <w:rPr>
                <w:w w:val="105"/>
                <w:sz w:val="20"/>
                <w:szCs w:val="20"/>
              </w:rPr>
              <w:t>Generator</w:t>
            </w:r>
            <w:r w:rsidRPr="00B21130">
              <w:rPr>
                <w:spacing w:val="-13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wyposażony</w:t>
            </w:r>
            <w:r w:rsidRPr="00B21130">
              <w:rPr>
                <w:spacing w:val="-10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w</w:t>
            </w:r>
            <w:r w:rsidRPr="00B21130">
              <w:rPr>
                <w:spacing w:val="-14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akumulator</w:t>
            </w:r>
            <w:r w:rsidRPr="00B21130">
              <w:rPr>
                <w:spacing w:val="-10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z</w:t>
            </w:r>
            <w:r w:rsidR="00361608">
              <w:rPr>
                <w:w w:val="105"/>
                <w:sz w:val="20"/>
                <w:szCs w:val="20"/>
              </w:rPr>
              <w:t> </w:t>
            </w:r>
            <w:r w:rsidRPr="00B21130">
              <w:rPr>
                <w:w w:val="105"/>
                <w:sz w:val="20"/>
                <w:szCs w:val="20"/>
              </w:rPr>
              <w:t>możliwością jego ładowania</w:t>
            </w:r>
            <w:r w:rsidR="00F6711C">
              <w:rPr>
                <w:w w:val="105"/>
                <w:sz w:val="20"/>
                <w:szCs w:val="20"/>
              </w:rPr>
              <w:t xml:space="preserve"> (zasilanie bateryjne)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4DED2" w14:textId="77777777" w:rsidR="00761679" w:rsidRDefault="00761679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44E4A6" w14:textId="77777777" w:rsidR="00761679" w:rsidRDefault="00761679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47D49" w14:textId="77777777" w:rsidR="00761679" w:rsidRDefault="00761679" w:rsidP="0076167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9B7E71" w14:paraId="3A0E692F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116786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D6CB4" w14:textId="4A2E8A8F" w:rsidR="009B7E71" w:rsidRPr="00B21130" w:rsidRDefault="009B7E71" w:rsidP="00361608">
            <w:pPr>
              <w:pStyle w:val="Default"/>
              <w:numPr>
                <w:ilvl w:val="0"/>
                <w:numId w:val="5"/>
              </w:numPr>
              <w:jc w:val="both"/>
              <w:rPr>
                <w:color w:val="auto"/>
                <w:sz w:val="20"/>
                <w:szCs w:val="20"/>
                <w:lang w:val="pl"/>
              </w:rPr>
            </w:pPr>
            <w:r w:rsidRPr="00B21130">
              <w:rPr>
                <w:w w:val="105"/>
                <w:sz w:val="20"/>
                <w:szCs w:val="20"/>
              </w:rPr>
              <w:t>Możliwość stosowania cewników balonowych o</w:t>
            </w:r>
            <w:r w:rsidR="00361608">
              <w:rPr>
                <w:w w:val="105"/>
                <w:sz w:val="20"/>
                <w:szCs w:val="20"/>
              </w:rPr>
              <w:t> </w:t>
            </w:r>
            <w:r w:rsidRPr="00B21130">
              <w:rPr>
                <w:w w:val="105"/>
                <w:sz w:val="20"/>
                <w:szCs w:val="20"/>
              </w:rPr>
              <w:t>średnicy</w:t>
            </w:r>
            <w:r w:rsidRPr="00B21130">
              <w:rPr>
                <w:spacing w:val="-2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w</w:t>
            </w:r>
            <w:r w:rsidRPr="00B21130">
              <w:rPr>
                <w:spacing w:val="-6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zakresie</w:t>
            </w:r>
            <w:r w:rsidRPr="00B21130">
              <w:rPr>
                <w:spacing w:val="-4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minimum</w:t>
            </w:r>
            <w:r w:rsidRPr="00B21130">
              <w:rPr>
                <w:spacing w:val="-4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od</w:t>
            </w:r>
            <w:r w:rsidRPr="00B21130">
              <w:rPr>
                <w:spacing w:val="-2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2,5</w:t>
            </w:r>
            <w:r w:rsidRPr="00B21130">
              <w:rPr>
                <w:spacing w:val="-5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mm</w:t>
            </w:r>
            <w:r w:rsidRPr="00B21130">
              <w:rPr>
                <w:spacing w:val="-4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do</w:t>
            </w:r>
            <w:r w:rsidRPr="00B21130">
              <w:rPr>
                <w:spacing w:val="-5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4</w:t>
            </w:r>
            <w:r w:rsidRPr="00B21130">
              <w:rPr>
                <w:spacing w:val="-5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mm – na wyposażeniu minimum 6 sztuk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FF3E1" w14:textId="15231174" w:rsidR="009B7E71" w:rsidRDefault="004F52C9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BEB4F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D2D22" w14:textId="77777777" w:rsidR="009B7E71" w:rsidRDefault="005A6E36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Skok średnic co najmniej o 0,5 mm – 5 pkt</w:t>
            </w:r>
          </w:p>
          <w:p w14:paraId="41E645BE" w14:textId="06385AED" w:rsidR="005A6E36" w:rsidRDefault="005A6E36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Skok średnic większy niż 0,5 mm – 0 pkt</w:t>
            </w:r>
          </w:p>
        </w:tc>
      </w:tr>
      <w:tr w:rsidR="00AE0F18" w14:paraId="2D15BC28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71A376" w14:textId="77777777" w:rsidR="00AE0F18" w:rsidRDefault="00AE0F18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98B272" w14:textId="1CF1636E" w:rsidR="00AE0F18" w:rsidRPr="00B21130" w:rsidRDefault="00AE0F18" w:rsidP="00361608">
            <w:pPr>
              <w:pStyle w:val="Tekstkomentarza"/>
              <w:jc w:val="both"/>
              <w:rPr>
                <w:w w:val="105"/>
              </w:rPr>
            </w:pPr>
            <w:r>
              <w:t>Cewnik posiadający proksymalne i dystalne markery, w celu identyfikacji umieszczenia balonu w</w:t>
            </w:r>
            <w:r w:rsidR="00361608">
              <w:t> </w:t>
            </w:r>
            <w:r>
              <w:t>pożądanej pozycji zmiany naczyniowej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028B50" w14:textId="7D615BA4" w:rsidR="00AE0F18" w:rsidRDefault="004F52C9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A77C58" w14:textId="77777777" w:rsidR="00AE0F18" w:rsidRDefault="00AE0F18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59EE3E" w14:textId="77777777" w:rsidR="00AE0F18" w:rsidRDefault="00AE0F18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4F52C9" w14:paraId="2717FE2C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DD7B60" w14:textId="77777777" w:rsidR="004F52C9" w:rsidRDefault="004F52C9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2DCBA" w14:textId="4FB0A224" w:rsidR="004F52C9" w:rsidRDefault="004F52C9" w:rsidP="00361608">
            <w:pPr>
              <w:pStyle w:val="Tekstkomentarza"/>
              <w:jc w:val="both"/>
            </w:pPr>
            <w:r>
              <w:t>Możliwość podłączenia cewnika balonowego do konektora IVL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6AB704" w14:textId="1B058DE1" w:rsidR="004F52C9" w:rsidRDefault="004F52C9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FC006D" w14:textId="77777777" w:rsidR="004F52C9" w:rsidRDefault="004F52C9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A925B2" w14:textId="77777777" w:rsidR="004F52C9" w:rsidRDefault="004F52C9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9B7E71" w14:paraId="0FA9D1CD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34E0F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564A0D" w14:textId="0F185665" w:rsidR="009B7E71" w:rsidRPr="00B21130" w:rsidRDefault="009B7E71" w:rsidP="00361608">
            <w:pPr>
              <w:pStyle w:val="TableParagraph"/>
              <w:spacing w:line="266" w:lineRule="exact"/>
              <w:jc w:val="both"/>
              <w:rPr>
                <w:sz w:val="20"/>
                <w:szCs w:val="20"/>
              </w:rPr>
            </w:pPr>
            <w:r w:rsidRPr="00B21130">
              <w:rPr>
                <w:spacing w:val="2"/>
                <w:sz w:val="20"/>
                <w:szCs w:val="20"/>
              </w:rPr>
              <w:t>Długość</w:t>
            </w:r>
            <w:r w:rsidRPr="00B21130">
              <w:rPr>
                <w:spacing w:val="32"/>
                <w:sz w:val="20"/>
                <w:szCs w:val="20"/>
              </w:rPr>
              <w:t xml:space="preserve"> </w:t>
            </w:r>
            <w:r w:rsidRPr="00B21130">
              <w:rPr>
                <w:spacing w:val="2"/>
                <w:sz w:val="20"/>
                <w:szCs w:val="20"/>
              </w:rPr>
              <w:t>robocza</w:t>
            </w:r>
            <w:r w:rsidRPr="00B21130">
              <w:rPr>
                <w:spacing w:val="31"/>
                <w:sz w:val="20"/>
                <w:szCs w:val="20"/>
              </w:rPr>
              <w:t xml:space="preserve"> </w:t>
            </w:r>
            <w:r w:rsidRPr="00B21130">
              <w:rPr>
                <w:spacing w:val="-2"/>
                <w:sz w:val="20"/>
                <w:szCs w:val="20"/>
              </w:rPr>
              <w:t>kompatybilnych</w:t>
            </w:r>
            <w:r w:rsidR="003C1BB8">
              <w:rPr>
                <w:spacing w:val="-2"/>
                <w:sz w:val="20"/>
                <w:szCs w:val="20"/>
              </w:rPr>
              <w:t xml:space="preserve"> </w:t>
            </w:r>
            <w:r w:rsidRPr="00B21130">
              <w:rPr>
                <w:sz w:val="20"/>
                <w:szCs w:val="20"/>
              </w:rPr>
              <w:t>cewników</w:t>
            </w:r>
            <w:r w:rsidRPr="00B21130">
              <w:rPr>
                <w:spacing w:val="33"/>
                <w:sz w:val="20"/>
                <w:szCs w:val="20"/>
              </w:rPr>
              <w:t xml:space="preserve"> </w:t>
            </w:r>
            <w:r w:rsidRPr="00B21130">
              <w:rPr>
                <w:sz w:val="20"/>
                <w:szCs w:val="20"/>
              </w:rPr>
              <w:t>balonowych</w:t>
            </w:r>
            <w:r w:rsidRPr="00B21130">
              <w:rPr>
                <w:spacing w:val="34"/>
                <w:sz w:val="20"/>
                <w:szCs w:val="20"/>
              </w:rPr>
              <w:t xml:space="preserve"> </w:t>
            </w:r>
            <w:r w:rsidRPr="00B21130">
              <w:rPr>
                <w:sz w:val="20"/>
                <w:szCs w:val="20"/>
              </w:rPr>
              <w:t>138</w:t>
            </w:r>
            <w:r w:rsidRPr="00B21130">
              <w:rPr>
                <w:spacing w:val="38"/>
                <w:sz w:val="20"/>
                <w:szCs w:val="20"/>
              </w:rPr>
              <w:t xml:space="preserve"> </w:t>
            </w:r>
            <w:r w:rsidRPr="00B21130">
              <w:rPr>
                <w:spacing w:val="-5"/>
                <w:sz w:val="20"/>
                <w:szCs w:val="20"/>
              </w:rPr>
              <w:t>cm</w:t>
            </w:r>
            <w:r w:rsidR="00A4220B">
              <w:rPr>
                <w:spacing w:val="-5"/>
                <w:sz w:val="20"/>
                <w:szCs w:val="20"/>
              </w:rPr>
              <w:t xml:space="preserve"> (+/- 2%)</w:t>
            </w:r>
            <w:r w:rsidR="00AE0F18">
              <w:rPr>
                <w:spacing w:val="-5"/>
                <w:sz w:val="20"/>
                <w:szCs w:val="20"/>
              </w:rPr>
              <w:t xml:space="preserve">, skonstruowanych jak typowe angioplastyczne cewniki balonowe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39BD4" w14:textId="72F9CC0D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DFC50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58345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9B7E71" w14:paraId="1F7C60D6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5870AE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E7B10E" w14:textId="2E33CD2A" w:rsidR="009B7E71" w:rsidRPr="00B21130" w:rsidRDefault="009B7E71" w:rsidP="00361608">
            <w:pPr>
              <w:pStyle w:val="Tekstkomentarza"/>
              <w:jc w:val="both"/>
            </w:pPr>
            <w:r w:rsidRPr="00B21130">
              <w:rPr>
                <w:w w:val="105"/>
              </w:rPr>
              <w:t>Minimalny</w:t>
            </w:r>
            <w:r w:rsidRPr="00B21130">
              <w:rPr>
                <w:spacing w:val="-3"/>
                <w:w w:val="105"/>
              </w:rPr>
              <w:t xml:space="preserve"> </w:t>
            </w:r>
            <w:r w:rsidRPr="00B21130">
              <w:rPr>
                <w:w w:val="105"/>
              </w:rPr>
              <w:t>zakres</w:t>
            </w:r>
            <w:r w:rsidRPr="00B21130">
              <w:rPr>
                <w:spacing w:val="-6"/>
                <w:w w:val="105"/>
              </w:rPr>
              <w:t xml:space="preserve"> </w:t>
            </w:r>
            <w:r w:rsidRPr="00B21130">
              <w:rPr>
                <w:w w:val="105"/>
              </w:rPr>
              <w:t>tzw.</w:t>
            </w:r>
            <w:r w:rsidRPr="00B21130">
              <w:rPr>
                <w:spacing w:val="-4"/>
                <w:w w:val="105"/>
              </w:rPr>
              <w:t xml:space="preserve"> </w:t>
            </w:r>
            <w:r w:rsidRPr="00B21130">
              <w:rPr>
                <w:w w:val="105"/>
              </w:rPr>
              <w:t>profilu</w:t>
            </w:r>
            <w:r w:rsidRPr="00B21130">
              <w:rPr>
                <w:spacing w:val="-5"/>
                <w:w w:val="105"/>
              </w:rPr>
              <w:t xml:space="preserve"> </w:t>
            </w:r>
            <w:r w:rsidRPr="00B21130">
              <w:rPr>
                <w:w w:val="105"/>
              </w:rPr>
              <w:t>przejścia</w:t>
            </w:r>
            <w:r w:rsidRPr="00B21130">
              <w:rPr>
                <w:spacing w:val="-4"/>
                <w:w w:val="105"/>
              </w:rPr>
              <w:t xml:space="preserve"> </w:t>
            </w:r>
            <w:r w:rsidRPr="00B21130">
              <w:rPr>
                <w:w w:val="105"/>
              </w:rPr>
              <w:t>w</w:t>
            </w:r>
            <w:r w:rsidRPr="00B21130">
              <w:rPr>
                <w:spacing w:val="-7"/>
                <w:w w:val="105"/>
              </w:rPr>
              <w:t xml:space="preserve"> </w:t>
            </w:r>
            <w:r w:rsidRPr="00B21130">
              <w:rPr>
                <w:w w:val="105"/>
              </w:rPr>
              <w:t>zakresie od 0,045 do 0,047”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04ADC" w14:textId="74160EEC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4E5E4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41AFE" w14:textId="5561424D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</w:tr>
      <w:tr w:rsidR="009B7E71" w14:paraId="7F25DD5E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62AFDF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2039D" w14:textId="000222E3" w:rsidR="009B7E71" w:rsidRPr="00B21130" w:rsidRDefault="009B7E71" w:rsidP="00361608">
            <w:pPr>
              <w:pStyle w:val="TableParagraph"/>
              <w:spacing w:line="265" w:lineRule="exact"/>
              <w:jc w:val="both"/>
              <w:rPr>
                <w:sz w:val="20"/>
                <w:szCs w:val="20"/>
              </w:rPr>
            </w:pPr>
            <w:r w:rsidRPr="00B21130">
              <w:rPr>
                <w:w w:val="105"/>
                <w:sz w:val="20"/>
                <w:szCs w:val="20"/>
              </w:rPr>
              <w:t>System</w:t>
            </w:r>
            <w:r w:rsidRPr="00B21130">
              <w:rPr>
                <w:spacing w:val="-5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kompatybilny</w:t>
            </w:r>
            <w:r w:rsidRPr="00B21130">
              <w:rPr>
                <w:spacing w:val="-2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z</w:t>
            </w:r>
            <w:r w:rsidRPr="00B21130">
              <w:rPr>
                <w:spacing w:val="-6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prowadnikami</w:t>
            </w:r>
            <w:r w:rsidRPr="00B21130">
              <w:rPr>
                <w:spacing w:val="-5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0,014”</w:t>
            </w:r>
            <w:r w:rsidRPr="00B21130">
              <w:rPr>
                <w:spacing w:val="-5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spacing w:val="-4"/>
                <w:w w:val="105"/>
                <w:sz w:val="20"/>
                <w:szCs w:val="20"/>
              </w:rPr>
              <w:t xml:space="preserve">oraz </w:t>
            </w:r>
            <w:r w:rsidRPr="00B21130">
              <w:rPr>
                <w:w w:val="105"/>
                <w:sz w:val="20"/>
                <w:szCs w:val="20"/>
              </w:rPr>
              <w:t>cewnikami</w:t>
            </w:r>
            <w:r w:rsidRPr="00B21130">
              <w:rPr>
                <w:spacing w:val="-3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w w:val="105"/>
                <w:sz w:val="20"/>
                <w:szCs w:val="20"/>
              </w:rPr>
              <w:t>prowadzącymi typu</w:t>
            </w:r>
            <w:r w:rsidRPr="00B21130">
              <w:rPr>
                <w:spacing w:val="-2"/>
                <w:w w:val="105"/>
                <w:sz w:val="20"/>
                <w:szCs w:val="20"/>
              </w:rPr>
              <w:t xml:space="preserve"> </w:t>
            </w:r>
            <w:r w:rsidRPr="00B21130">
              <w:rPr>
                <w:spacing w:val="-5"/>
                <w:w w:val="105"/>
                <w:sz w:val="20"/>
                <w:szCs w:val="20"/>
              </w:rPr>
              <w:t>5F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14C6B" w14:textId="0D476BD9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D690F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E4232A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9B7E71" w14:paraId="71A196A5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427590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A4CDE2" w14:textId="2B38FBEF" w:rsidR="009B7E71" w:rsidRPr="00B21130" w:rsidRDefault="009B7E71" w:rsidP="00361608">
            <w:pPr>
              <w:pStyle w:val="TableParagraph"/>
              <w:spacing w:line="266" w:lineRule="exact"/>
              <w:jc w:val="both"/>
              <w:rPr>
                <w:sz w:val="20"/>
                <w:szCs w:val="20"/>
              </w:rPr>
            </w:pPr>
            <w:r w:rsidRPr="00B21130">
              <w:rPr>
                <w:sz w:val="20"/>
                <w:szCs w:val="20"/>
              </w:rPr>
              <w:t>Maksymalna</w:t>
            </w:r>
            <w:r w:rsidRPr="00B21130">
              <w:rPr>
                <w:spacing w:val="31"/>
                <w:sz w:val="20"/>
                <w:szCs w:val="20"/>
              </w:rPr>
              <w:t xml:space="preserve"> </w:t>
            </w:r>
            <w:r w:rsidRPr="00B21130">
              <w:rPr>
                <w:sz w:val="20"/>
                <w:szCs w:val="20"/>
              </w:rPr>
              <w:t>ilość</w:t>
            </w:r>
            <w:r w:rsidRPr="00B21130">
              <w:rPr>
                <w:spacing w:val="35"/>
                <w:sz w:val="20"/>
                <w:szCs w:val="20"/>
              </w:rPr>
              <w:t xml:space="preserve"> </w:t>
            </w:r>
            <w:r w:rsidRPr="00B21130">
              <w:rPr>
                <w:sz w:val="20"/>
                <w:szCs w:val="20"/>
              </w:rPr>
              <w:t>impulsów</w:t>
            </w:r>
            <w:r w:rsidRPr="00B21130">
              <w:rPr>
                <w:spacing w:val="36"/>
                <w:sz w:val="20"/>
                <w:szCs w:val="20"/>
              </w:rPr>
              <w:t xml:space="preserve"> </w:t>
            </w:r>
            <w:r w:rsidRPr="00B21130">
              <w:rPr>
                <w:sz w:val="20"/>
                <w:szCs w:val="20"/>
              </w:rPr>
              <w:t>120</w:t>
            </w:r>
            <w:r w:rsidRPr="00B21130">
              <w:rPr>
                <w:spacing w:val="35"/>
                <w:sz w:val="20"/>
                <w:szCs w:val="20"/>
              </w:rPr>
              <w:t xml:space="preserve"> </w:t>
            </w:r>
            <w:r w:rsidRPr="00B21130">
              <w:rPr>
                <w:sz w:val="20"/>
                <w:szCs w:val="20"/>
              </w:rPr>
              <w:t>z</w:t>
            </w:r>
            <w:r w:rsidRPr="00B21130">
              <w:rPr>
                <w:spacing w:val="31"/>
                <w:sz w:val="20"/>
                <w:szCs w:val="20"/>
              </w:rPr>
              <w:t xml:space="preserve"> </w:t>
            </w:r>
            <w:r w:rsidRPr="00B21130">
              <w:rPr>
                <w:spacing w:val="-2"/>
                <w:sz w:val="20"/>
                <w:szCs w:val="20"/>
              </w:rPr>
              <w:t xml:space="preserve">dopuszczalną </w:t>
            </w:r>
            <w:r w:rsidRPr="00B21130">
              <w:rPr>
                <w:sz w:val="20"/>
                <w:szCs w:val="20"/>
              </w:rPr>
              <w:t>pauzą</w:t>
            </w:r>
            <w:r w:rsidRPr="00B21130">
              <w:rPr>
                <w:spacing w:val="22"/>
                <w:sz w:val="20"/>
                <w:szCs w:val="20"/>
              </w:rPr>
              <w:t xml:space="preserve"> </w:t>
            </w:r>
            <w:r w:rsidRPr="00B21130">
              <w:rPr>
                <w:sz w:val="20"/>
                <w:szCs w:val="20"/>
              </w:rPr>
              <w:t>10</w:t>
            </w:r>
            <w:r w:rsidRPr="00B21130">
              <w:rPr>
                <w:spacing w:val="18"/>
                <w:sz w:val="20"/>
                <w:szCs w:val="20"/>
              </w:rPr>
              <w:t xml:space="preserve"> </w:t>
            </w:r>
            <w:r w:rsidRPr="00B21130">
              <w:rPr>
                <w:sz w:val="20"/>
                <w:szCs w:val="20"/>
              </w:rPr>
              <w:t>s</w:t>
            </w:r>
            <w:r w:rsidRPr="00B21130">
              <w:rPr>
                <w:spacing w:val="21"/>
                <w:sz w:val="20"/>
                <w:szCs w:val="20"/>
              </w:rPr>
              <w:t xml:space="preserve"> </w:t>
            </w:r>
            <w:r w:rsidRPr="00B21130">
              <w:rPr>
                <w:sz w:val="20"/>
                <w:szCs w:val="20"/>
              </w:rPr>
              <w:t>między</w:t>
            </w:r>
            <w:r w:rsidR="005A6E36">
              <w:rPr>
                <w:sz w:val="20"/>
                <w:szCs w:val="20"/>
              </w:rPr>
              <w:t xml:space="preserve"> </w:t>
            </w:r>
            <w:r w:rsidRPr="00B21130">
              <w:rPr>
                <w:spacing w:val="-2"/>
                <w:sz w:val="20"/>
                <w:szCs w:val="20"/>
              </w:rPr>
              <w:t>cyklami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B3642" w14:textId="08011DE8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D760A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64569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4F52C9" w14:paraId="7943F1BC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2155A7" w14:textId="77777777" w:rsidR="004F52C9" w:rsidRDefault="004F52C9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9DC0FF" w14:textId="1A066AF8" w:rsidR="004F52C9" w:rsidRPr="00FB56B5" w:rsidRDefault="004F52C9" w:rsidP="00361608">
            <w:pPr>
              <w:pStyle w:val="Tekstkomentarza"/>
              <w:jc w:val="both"/>
            </w:pPr>
            <w:r w:rsidRPr="00FB56B5">
              <w:t>Puls litotrypsji aktywowany za pomocą przycisku</w:t>
            </w:r>
          </w:p>
          <w:p w14:paraId="19DF9D3F" w14:textId="4501BF3E" w:rsidR="004F52C9" w:rsidRPr="00FB56B5" w:rsidRDefault="004F52C9" w:rsidP="00361608">
            <w:pPr>
              <w:pStyle w:val="TableParagraph"/>
              <w:spacing w:line="266" w:lineRule="exact"/>
              <w:jc w:val="both"/>
              <w:rPr>
                <w:sz w:val="20"/>
                <w:szCs w:val="20"/>
              </w:rPr>
            </w:pPr>
            <w:r w:rsidRPr="00FB56B5">
              <w:rPr>
                <w:sz w:val="20"/>
                <w:szCs w:val="20"/>
              </w:rPr>
              <w:t>znajdującego się na konektorze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A0287F" w14:textId="47F8E38D" w:rsidR="004F52C9" w:rsidRPr="00BE2BE3" w:rsidRDefault="004F52C9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3E513B" w14:textId="77777777" w:rsidR="004F52C9" w:rsidRDefault="004F52C9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BF203A" w14:textId="77777777" w:rsidR="004F52C9" w:rsidRDefault="004F52C9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9B7E71" w14:paraId="1E3EF2F1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A6606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E8E9AC" w14:textId="5E6A42FE" w:rsidR="009B7E71" w:rsidRPr="00B21130" w:rsidRDefault="009B7E71" w:rsidP="00361608">
            <w:pPr>
              <w:pStyle w:val="Tekstkomentarza"/>
              <w:jc w:val="both"/>
            </w:pPr>
            <w:r w:rsidRPr="00B21130">
              <w:rPr>
                <w:w w:val="105"/>
              </w:rPr>
              <w:t>Maksymalna</w:t>
            </w:r>
            <w:r w:rsidRPr="00B21130">
              <w:rPr>
                <w:spacing w:val="-11"/>
                <w:w w:val="105"/>
              </w:rPr>
              <w:t xml:space="preserve"> </w:t>
            </w:r>
            <w:r w:rsidRPr="00B21130">
              <w:rPr>
                <w:w w:val="105"/>
              </w:rPr>
              <w:t>waga</w:t>
            </w:r>
            <w:r w:rsidRPr="00B21130">
              <w:rPr>
                <w:spacing w:val="-11"/>
                <w:w w:val="105"/>
              </w:rPr>
              <w:t xml:space="preserve"> </w:t>
            </w:r>
            <w:r w:rsidRPr="00B21130">
              <w:rPr>
                <w:w w:val="105"/>
              </w:rPr>
              <w:t>generatora</w:t>
            </w:r>
            <w:r w:rsidRPr="00B21130">
              <w:rPr>
                <w:spacing w:val="-11"/>
                <w:w w:val="105"/>
              </w:rPr>
              <w:t xml:space="preserve"> </w:t>
            </w:r>
            <w:r w:rsidRPr="00B21130">
              <w:rPr>
                <w:w w:val="105"/>
              </w:rPr>
              <w:t>3</w:t>
            </w:r>
            <w:r w:rsidRPr="00B21130">
              <w:rPr>
                <w:spacing w:val="-11"/>
                <w:w w:val="105"/>
              </w:rPr>
              <w:t xml:space="preserve"> </w:t>
            </w:r>
            <w:r w:rsidRPr="00B21130">
              <w:rPr>
                <w:spacing w:val="-5"/>
                <w:w w:val="105"/>
              </w:rPr>
              <w:t>kg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917C4" w14:textId="2DE4F7FE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1A175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5B61A8" w14:textId="77777777" w:rsidR="009B7E71" w:rsidRDefault="005A6E36" w:rsidP="005A6E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&gt; 2,8 kg – 0 pkt</w:t>
            </w:r>
          </w:p>
          <w:p w14:paraId="42CBC485" w14:textId="526DD223" w:rsidR="005A6E36" w:rsidRPr="005A6E36" w:rsidRDefault="005A6E36" w:rsidP="005A6E3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u w:val="single"/>
              </w:rPr>
              <w:t>&lt;</w:t>
            </w:r>
            <w:r>
              <w:t xml:space="preserve"> 2,8 kg – 5 pkt</w:t>
            </w:r>
          </w:p>
        </w:tc>
      </w:tr>
      <w:tr w:rsidR="009B7E71" w14:paraId="0D8316D2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6D969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2F3FC1" w14:textId="5BC9CB5B" w:rsidR="009B7E71" w:rsidRPr="00B21130" w:rsidRDefault="009B7E71" w:rsidP="00361608">
            <w:pPr>
              <w:pStyle w:val="Tekstkomentarza"/>
              <w:jc w:val="both"/>
            </w:pPr>
            <w:r w:rsidRPr="00B21130">
              <w:t>Menu</w:t>
            </w:r>
            <w:r w:rsidRPr="00B21130">
              <w:rPr>
                <w:spacing w:val="4"/>
              </w:rPr>
              <w:t xml:space="preserve"> </w:t>
            </w:r>
            <w:r w:rsidRPr="00B21130">
              <w:t>w</w:t>
            </w:r>
            <w:r w:rsidRPr="00B21130">
              <w:rPr>
                <w:spacing w:val="4"/>
              </w:rPr>
              <w:t xml:space="preserve"> </w:t>
            </w:r>
            <w:r w:rsidRPr="00B21130">
              <w:t>języku</w:t>
            </w:r>
            <w:r w:rsidRPr="00B21130">
              <w:rPr>
                <w:spacing w:val="2"/>
              </w:rPr>
              <w:t xml:space="preserve"> </w:t>
            </w:r>
            <w:r w:rsidRPr="00B21130">
              <w:rPr>
                <w:spacing w:val="-2"/>
              </w:rPr>
              <w:t>polskim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D81D6" w14:textId="440A9348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 w:rsidRPr="00BE2BE3">
              <w:rPr>
                <w:color w:val="000000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5AEDD3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628487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9B7E71" w14:paraId="26A27DCB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58207A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E2C0AA" w14:textId="4D5792B2" w:rsidR="009B7E71" w:rsidRDefault="009B7E71" w:rsidP="00361608">
            <w:pPr>
              <w:pStyle w:val="Default"/>
              <w:jc w:val="both"/>
              <w:rPr>
                <w:sz w:val="18"/>
                <w:szCs w:val="18"/>
              </w:rPr>
            </w:pPr>
            <w:r w:rsidRPr="00CD581C">
              <w:rPr>
                <w:rFonts w:asciiTheme="minorHAnsi" w:hAnsiTheme="minorHAnsi" w:cstheme="minorHAnsi"/>
                <w:sz w:val="20"/>
                <w:szCs w:val="20"/>
              </w:rPr>
              <w:t>Podane w tabeli parametry i cechy zapewniają funkcjonalne powiązanie powyżej opisanych elementów składowych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5F328" w14:textId="33A3874A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rFonts w:asciiTheme="minorHAnsi" w:hAnsiTheme="minorHAnsi" w:cstheme="minorHAnsi"/>
              </w:rP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DFE41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1FCA58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9B7E71" w14:paraId="08DB4484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564F234B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II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  <w:vAlign w:val="center"/>
          </w:tcPr>
          <w:p w14:paraId="3509D62E" w14:textId="77777777" w:rsidR="009B7E71" w:rsidRDefault="009B7E71" w:rsidP="00361608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Warunki dodatkowe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556A65B2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6DCC4656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8E8E8"/>
          </w:tcPr>
          <w:p w14:paraId="50B347EE" w14:textId="77777777" w:rsidR="009B7E71" w:rsidRDefault="009B7E71" w:rsidP="009B7E71">
            <w:pPr>
              <w:jc w:val="center"/>
            </w:pPr>
          </w:p>
        </w:tc>
      </w:tr>
      <w:tr w:rsidR="009B7E71" w14:paraId="0D042066" w14:textId="77777777" w:rsidTr="00737424">
        <w:trPr>
          <w:trHeight w:val="147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02144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691913" w14:textId="634FA78C" w:rsidR="009B7E71" w:rsidRDefault="009B7E71" w:rsidP="00361608">
            <w:pPr>
              <w:widowControl w:val="0"/>
              <w:jc w:val="both"/>
            </w:pPr>
            <w:r>
              <w:t>Realizacja przedmiotu zamówienia jest zgodna z</w:t>
            </w:r>
            <w:r w:rsidR="00361608">
              <w:t> </w:t>
            </w:r>
            <w:r>
              <w:t>zasadą „nieczynienia poważnych szkód” (DNSH *) ), w rozumieniu art. 17 rozporządzenia (UE) 2020/852 (rozporządzenie w sprawie taksonomii) w zakresie warunków wymienionych przez Zamawiającego w</w:t>
            </w:r>
            <w:r w:rsidR="00361608">
              <w:t> </w:t>
            </w:r>
            <w:r>
              <w:t>„Opisie przedmiotu zamówienia”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F3D2E7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EE26D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7148D6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9B7E71" w14:paraId="2DFB4C90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B96AF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0A92A" w14:textId="506E0D84" w:rsidR="009B7E71" w:rsidRDefault="009B7E71" w:rsidP="00361608">
            <w:pPr>
              <w:widowControl w:val="0"/>
              <w:jc w:val="both"/>
            </w:pPr>
            <w:r>
              <w:t xml:space="preserve">Możliwość recyklingu (przetworzenia) opakowania głównego elementu przedmiotu zamówienia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69830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191A72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832F2" w14:textId="77777777" w:rsidR="009B7E71" w:rsidRDefault="009B7E71" w:rsidP="009B7E71">
            <w:pPr>
              <w:jc w:val="center"/>
            </w:pPr>
            <w:r>
              <w:t>opakowanie nie nadaje się do recyklingu – 0 pkt,</w:t>
            </w:r>
          </w:p>
          <w:p w14:paraId="60675C35" w14:textId="77777777" w:rsidR="009B7E71" w:rsidRDefault="009B7E71" w:rsidP="009B7E71">
            <w:pPr>
              <w:jc w:val="center"/>
            </w:pPr>
            <w:r>
              <w:t>opakowanie częściowo nadaje się do recyklingu– 2 pkt,</w:t>
            </w:r>
          </w:p>
          <w:p w14:paraId="7849457A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opakowanie w całości nadaje się do recyklingu– 5 pkt,</w:t>
            </w:r>
          </w:p>
        </w:tc>
      </w:tr>
      <w:tr w:rsidR="009B7E71" w14:paraId="65953085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4F1E1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FF5BD" w14:textId="29095207" w:rsidR="009B7E71" w:rsidRDefault="009B7E71" w:rsidP="00361608">
            <w:pPr>
              <w:widowControl w:val="0"/>
              <w:jc w:val="both"/>
            </w:pPr>
            <w:r>
              <w:t xml:space="preserve">Produkt zawiera elementy / substancje, które wymagają utylizacji jako zagrażające środowisku, np. baterie, akumulatory, itp.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734BEB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</w:t>
            </w:r>
          </w:p>
          <w:p w14:paraId="5B3464AA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6B5FD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0516D" w14:textId="77777777" w:rsidR="009B7E71" w:rsidRDefault="009B7E71" w:rsidP="009B7E71">
            <w:pPr>
              <w:jc w:val="center"/>
            </w:pPr>
            <w:r>
              <w:t>Tak – 0 pkt</w:t>
            </w:r>
          </w:p>
          <w:p w14:paraId="25C08403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 – 5 pkt</w:t>
            </w:r>
          </w:p>
        </w:tc>
      </w:tr>
      <w:tr w:rsidR="009B7E71" w14:paraId="48261C00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33875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9A7B0" w14:textId="77777777" w:rsidR="009B7E71" w:rsidRDefault="009B7E71" w:rsidP="00361608">
            <w:pPr>
              <w:widowControl w:val="0"/>
              <w:jc w:val="both"/>
            </w:pPr>
            <w:r>
              <w:t>Dostępność  części zamiennych od daty zakończenia sprzedaży przez nie mniej niż 3 lata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2D3D8" w14:textId="77777777" w:rsidR="009B7E71" w:rsidRDefault="009B7E71" w:rsidP="009B7E71">
            <w:pPr>
              <w:jc w:val="center"/>
            </w:pPr>
            <w:r>
              <w:t>TAK</w:t>
            </w:r>
          </w:p>
          <w:p w14:paraId="5575D531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09CD5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D5DA9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podać okres czasu do oceny:</w:t>
            </w:r>
          </w:p>
          <w:p w14:paraId="1CCF04C6" w14:textId="77777777" w:rsidR="009B7E71" w:rsidRDefault="009B7E71" w:rsidP="009B7E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3"/>
              <w:jc w:val="center"/>
              <w:rPr>
                <w:color w:val="000000"/>
              </w:rPr>
            </w:pPr>
            <w:r>
              <w:rPr>
                <w:color w:val="000000"/>
              </w:rPr>
              <w:t>do 4 lat  – 0 pkt</w:t>
            </w:r>
          </w:p>
          <w:p w14:paraId="4CF6D474" w14:textId="77777777" w:rsidR="009B7E71" w:rsidRDefault="009B7E71" w:rsidP="009B7E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3"/>
              <w:jc w:val="center"/>
              <w:rPr>
                <w:color w:val="000000"/>
              </w:rPr>
            </w:pPr>
            <w:r>
              <w:rPr>
                <w:color w:val="000000"/>
              </w:rPr>
              <w:t>&gt; 4 lat - ≤ 5 lat – 5 pkt</w:t>
            </w:r>
          </w:p>
          <w:p w14:paraId="34414CA5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&gt; 5  lat – 10 pkt</w:t>
            </w:r>
          </w:p>
        </w:tc>
      </w:tr>
      <w:tr w:rsidR="009B7E71" w14:paraId="7AA769A0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CFF78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B185C6" w14:textId="77777777" w:rsidR="009B7E71" w:rsidRDefault="009B7E71" w:rsidP="00361608">
            <w:pPr>
              <w:widowControl w:val="0"/>
              <w:jc w:val="both"/>
            </w:pPr>
            <w:r>
              <w:t xml:space="preserve">Certyfikat ISO 14001 lub EMAS lub równoważny - potwierdzający stosowanie przez producenta sprzętu będącego przedmiotem oferty systemu zarządzania środowiskiem zgodnie z ww. normami w zakresie projektowania, produkcji i sprzedaży tego sprzętu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5B50C" w14:textId="77777777" w:rsidR="009B7E71" w:rsidRDefault="009B7E71" w:rsidP="009B7E71">
            <w:pPr>
              <w:jc w:val="center"/>
            </w:pPr>
            <w:r>
              <w:t>NIE</w:t>
            </w:r>
          </w:p>
          <w:p w14:paraId="2BDF8F70" w14:textId="77777777" w:rsidR="009B7E71" w:rsidRDefault="009B7E71" w:rsidP="009B7E71">
            <w:pPr>
              <w:jc w:val="center"/>
            </w:pP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E92D4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A3B260" w14:textId="77777777" w:rsidR="009B7E71" w:rsidRDefault="009B7E71" w:rsidP="009B7E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 – 10 pkt</w:t>
            </w:r>
          </w:p>
          <w:p w14:paraId="44FEBACE" w14:textId="77777777" w:rsidR="009B7E71" w:rsidRDefault="009B7E71" w:rsidP="009B7E71">
            <w:pPr>
              <w:jc w:val="center"/>
            </w:pPr>
            <w:r>
              <w:t>NIE – 0 pkt;</w:t>
            </w:r>
          </w:p>
          <w:p w14:paraId="7B5157EF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>Przy odpowiedzi „TAK” - w celu przyznania punktów -należy podać rodzaj certyfikatu</w:t>
            </w:r>
          </w:p>
        </w:tc>
      </w:tr>
      <w:tr w:rsidR="009B7E71" w14:paraId="18079881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C1E6F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82CD1" w14:textId="0F75C98C" w:rsidR="009B7E71" w:rsidRDefault="009B7E71" w:rsidP="00361608">
            <w:pPr>
              <w:widowControl w:val="0"/>
              <w:jc w:val="both"/>
            </w:pPr>
            <w:r>
              <w:t>Zakupiony sprzęt wyposażony jest w</w:t>
            </w:r>
            <w:r w:rsidR="00361608">
              <w:t> </w:t>
            </w:r>
            <w:r>
              <w:t xml:space="preserve">funkcjonalność/technologie pozwalające na optymalne gospodarowanie tym sprzętem (np. tryb </w:t>
            </w:r>
            <w:r>
              <w:lastRenderedPageBreak/>
              <w:t xml:space="preserve">energooszczędny, eco, stand by itp.)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C1302" w14:textId="77777777" w:rsidR="009B7E71" w:rsidRDefault="009B7E71" w:rsidP="009B7E71">
            <w:pPr>
              <w:jc w:val="center"/>
            </w:pPr>
            <w:r>
              <w:lastRenderedPageBreak/>
              <w:t>NIE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21FB2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6E60E" w14:textId="77777777" w:rsidR="009B7E71" w:rsidRDefault="009B7E71" w:rsidP="009B7E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 – 5 pkt</w:t>
            </w:r>
          </w:p>
          <w:p w14:paraId="4E045A43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 – 0 pkt</w:t>
            </w:r>
          </w:p>
        </w:tc>
      </w:tr>
      <w:tr w:rsidR="009B7E71" w14:paraId="2CC4DB17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2505F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23F9B" w14:textId="34C1A82C" w:rsidR="009B7E71" w:rsidRDefault="009B7E71" w:rsidP="00361608">
            <w:pPr>
              <w:widowControl w:val="0"/>
              <w:jc w:val="both"/>
            </w:pPr>
            <w:r>
              <w:t>Przy produkcji sprzętu stosowanie są materiały zgodne z zasadą gospodarki cyrkularnej **)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ED0CA" w14:textId="77777777" w:rsidR="009B7E71" w:rsidRDefault="009B7E71" w:rsidP="009B7E71">
            <w:pPr>
              <w:jc w:val="center"/>
            </w:pPr>
            <w:r>
              <w:t>NIE</w:t>
            </w:r>
          </w:p>
          <w:p w14:paraId="462C80B1" w14:textId="77777777" w:rsidR="009B7E71" w:rsidRDefault="009B7E71" w:rsidP="009B7E71">
            <w:pPr>
              <w:jc w:val="center"/>
            </w:pP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1DFB1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F5787" w14:textId="77777777" w:rsidR="009B7E71" w:rsidRDefault="009B7E71" w:rsidP="009B7E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color w:val="000000"/>
              </w:rPr>
              <w:t>TAK – 5 pkt</w:t>
            </w:r>
          </w:p>
          <w:p w14:paraId="35CDA1CC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NIE – 0 pkt</w:t>
            </w:r>
          </w:p>
        </w:tc>
      </w:tr>
      <w:tr w:rsidR="009B7E71" w14:paraId="770DA68A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5BBE1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554E5" w14:textId="77777777" w:rsidR="009B7E71" w:rsidRDefault="009B7E71" w:rsidP="00361608">
            <w:pPr>
              <w:widowControl w:val="0"/>
              <w:jc w:val="both"/>
            </w:pPr>
            <w:r>
              <w:t>Wykonawca przekaże Zamawiającemu instrukcję obsługi w wersji papierowej lub elektronicznej (on-line)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26AAD6" w14:textId="77777777" w:rsidR="009B7E71" w:rsidRDefault="009B7E71" w:rsidP="009B7E71">
            <w:pPr>
              <w:jc w:val="center"/>
            </w:pPr>
            <w:r>
              <w:t xml:space="preserve">TAK </w:t>
            </w:r>
          </w:p>
          <w:p w14:paraId="7C749ED1" w14:textId="77777777" w:rsidR="009B7E71" w:rsidRDefault="009B7E71" w:rsidP="009B7E71">
            <w:pPr>
              <w:jc w:val="center"/>
            </w:pP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FDB848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35B7A" w14:textId="77777777" w:rsidR="009B7E71" w:rsidRDefault="009B7E71" w:rsidP="009B7E71">
            <w:pPr>
              <w:jc w:val="center"/>
            </w:pPr>
            <w:r>
              <w:t>papierowo - 0 pkt</w:t>
            </w:r>
          </w:p>
          <w:p w14:paraId="70292F6F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on-line - 5 pkt</w:t>
            </w:r>
          </w:p>
        </w:tc>
      </w:tr>
      <w:tr w:rsidR="009B7E71" w14:paraId="36D94B35" w14:textId="77777777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61BAE7A7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rPr>
                <w:b/>
                <w:bCs/>
              </w:rPr>
            </w:pPr>
            <w:r>
              <w:rPr>
                <w:b/>
                <w:bCs/>
              </w:rPr>
              <w:t>III.</w:t>
            </w:r>
          </w:p>
        </w:tc>
        <w:tc>
          <w:tcPr>
            <w:tcW w:w="77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5A55E4AE" w14:textId="77777777" w:rsidR="009B7E71" w:rsidRDefault="009B7E71" w:rsidP="003616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b/>
                <w:bCs/>
              </w:rPr>
            </w:pPr>
            <w:r>
              <w:rPr>
                <w:b/>
                <w:bCs/>
              </w:rPr>
              <w:t>Okres gwarancji i serwis gwarancyjny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</w:tcPr>
          <w:p w14:paraId="2C32E072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"/>
              <w:rPr>
                <w:b/>
                <w:bCs/>
              </w:rPr>
            </w:pPr>
          </w:p>
        </w:tc>
      </w:tr>
      <w:tr w:rsidR="009B7E71" w14:paraId="7661E108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70945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9B6DCF" w14:textId="683B9959" w:rsidR="009B7E71" w:rsidRDefault="009B7E71" w:rsidP="00361608">
            <w:pPr>
              <w:widowControl w:val="0"/>
              <w:jc w:val="both"/>
            </w:pPr>
            <w:r>
              <w:t xml:space="preserve">Gwarancja na zestaw - min. 24 miesiące 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D0A4EB" w14:textId="77777777" w:rsidR="009B7E71" w:rsidRDefault="009B7E71" w:rsidP="009B7E71">
            <w:pPr>
              <w:jc w:val="center"/>
            </w:pPr>
            <w: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3BBFE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E943CA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24 m-ce – 0 pkt</w:t>
            </w:r>
          </w:p>
          <w:p w14:paraId="223C0CA9" w14:textId="1BDD30CD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t>&gt; 24 m</w:t>
            </w:r>
            <w:r w:rsidR="00B21130">
              <w:t>-</w:t>
            </w:r>
            <w:r>
              <w:t xml:space="preserve">ce - &lt; </w:t>
            </w:r>
            <w:r w:rsidR="00B21130">
              <w:t>36 m-cy – 5 pkt</w:t>
            </w:r>
          </w:p>
          <w:p w14:paraId="545FB2F9" w14:textId="15C65DAC" w:rsidR="00B21130" w:rsidRPr="00B21130" w:rsidRDefault="00B21130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u w:val="single"/>
              </w:rPr>
              <w:t>&gt;</w:t>
            </w:r>
            <w:r>
              <w:t xml:space="preserve"> 36 m-cy – 10 pkt</w:t>
            </w:r>
          </w:p>
        </w:tc>
      </w:tr>
      <w:tr w:rsidR="009B7E71" w14:paraId="4F221DED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02E34C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6A9F6" w14:textId="77777777" w:rsidR="009B7E71" w:rsidRDefault="009B7E71" w:rsidP="00361608">
            <w:pPr>
              <w:widowControl w:val="0"/>
              <w:jc w:val="both"/>
            </w:pPr>
            <w:r>
              <w:t>Wykonanie przeglądów technicznych w okresie gwarancji zalecanych przez producenta przedmiotu oferty.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43038E" w14:textId="77777777" w:rsidR="009B7E71" w:rsidRDefault="009B7E71" w:rsidP="009B7E71">
            <w:pPr>
              <w:jc w:val="center"/>
            </w:pPr>
            <w:r>
              <w:t>TAK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C3979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5BD75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9B7E71" w14:paraId="5CC13772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2E0A4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0E1BA" w14:textId="2644B3CC" w:rsidR="009B7E71" w:rsidRDefault="009B7E71" w:rsidP="00361608">
            <w:pPr>
              <w:widowControl w:val="0"/>
              <w:jc w:val="both"/>
            </w:pPr>
            <w:r>
              <w:t>Czas reakcji na zgłoszenie usterki do dwóch dni, licząc w dni robocze rozumiane jako dni od pn-pt z</w:t>
            </w:r>
            <w:r w:rsidR="00FC2379">
              <w:t> </w:t>
            </w:r>
            <w:r>
              <w:t>wyłączeniem dni ustawowo wolnych od pracy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7050A6" w14:textId="77777777" w:rsidR="009B7E71" w:rsidRDefault="009B7E71" w:rsidP="009B7E71">
            <w:pPr>
              <w:jc w:val="center"/>
            </w:pPr>
            <w:r>
              <w:t>TAK</w:t>
            </w:r>
          </w:p>
          <w:p w14:paraId="33D2ACFF" w14:textId="77777777" w:rsidR="009B7E71" w:rsidRDefault="009B7E71" w:rsidP="009B7E71">
            <w:pPr>
              <w:jc w:val="center"/>
            </w:pPr>
            <w:r>
              <w:t>(podać w dniach)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43916C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EAD75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9B7E71" w14:paraId="228BEAFF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8F75D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AB69AA7" w14:textId="3759265B" w:rsidR="009B7E71" w:rsidRDefault="009B7E71" w:rsidP="00361608">
            <w:pPr>
              <w:widowControl w:val="0"/>
              <w:jc w:val="both"/>
            </w:pPr>
            <w:r>
              <w:t>Czas skutecznej naprawy bez użycia części zamiennych, licząc od momentu zgłoszenia awarii - max 5 dni robocze rozumiane jako dni od pn-pt z</w:t>
            </w:r>
            <w:r w:rsidR="00FC2379">
              <w:t> </w:t>
            </w:r>
            <w:r>
              <w:t>wyłączeniem dni ustawowo wolnych od pracy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7D9D9" w14:textId="77777777" w:rsidR="009B7E71" w:rsidRDefault="009B7E71" w:rsidP="009B7E71">
            <w:pPr>
              <w:jc w:val="center"/>
            </w:pPr>
            <w:r>
              <w:t>TAK</w:t>
            </w:r>
          </w:p>
          <w:p w14:paraId="174D4A3A" w14:textId="77777777" w:rsidR="009B7E71" w:rsidRDefault="009B7E71" w:rsidP="009B7E71">
            <w:pPr>
              <w:jc w:val="center"/>
            </w:pPr>
            <w:r>
              <w:t>(podać w dniach)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25583C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69C03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9B7E71" w14:paraId="737A3E99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C2EC2F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CEBC615" w14:textId="7F4C4D5D" w:rsidR="009B7E71" w:rsidRDefault="009B7E71" w:rsidP="00361608">
            <w:pPr>
              <w:widowControl w:val="0"/>
              <w:jc w:val="both"/>
            </w:pPr>
            <w:r>
              <w:t>Czas skutecznej naprawy z użyciem części zamiennych, licząc od momentu zgłoszenia awarii - max 8 dni roboczych rozumiane jako dni od pn-pt z</w:t>
            </w:r>
            <w:r w:rsidR="00FC2379">
              <w:t> </w:t>
            </w:r>
            <w:r>
              <w:t>wyłączeniem dni ustawowo wolnych od pracy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AC29C" w14:textId="77777777" w:rsidR="009B7E71" w:rsidRDefault="009B7E71" w:rsidP="009B7E71">
            <w:pPr>
              <w:jc w:val="center"/>
            </w:pPr>
            <w:r>
              <w:t>TAK</w:t>
            </w:r>
          </w:p>
          <w:p w14:paraId="39A8B03E" w14:textId="77777777" w:rsidR="009B7E71" w:rsidRDefault="009B7E71" w:rsidP="009B7E71">
            <w:pPr>
              <w:jc w:val="center"/>
            </w:pPr>
            <w:r>
              <w:t>(podać w dniach)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7DFEA3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E6AF6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9B7E71" w14:paraId="3D6B3C10" w14:textId="77777777" w:rsidTr="00737424">
        <w:trPr>
          <w:trHeight w:val="27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C06E9E" w14:textId="77777777" w:rsidR="009B7E71" w:rsidRDefault="009B7E71" w:rsidP="009B7E71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86060C3" w14:textId="77777777" w:rsidR="009B7E71" w:rsidRDefault="009B7E71" w:rsidP="00361608">
            <w:pPr>
              <w:widowControl w:val="0"/>
              <w:jc w:val="both"/>
            </w:pPr>
            <w:r>
              <w:t>Informacje o usterce / awarii należy zgłaszać na mail / telefon</w:t>
            </w:r>
          </w:p>
        </w:tc>
        <w:tc>
          <w:tcPr>
            <w:tcW w:w="12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D0FFA" w14:textId="77777777" w:rsidR="009B7E71" w:rsidRDefault="009B7E71" w:rsidP="009B7E71">
            <w:pPr>
              <w:jc w:val="center"/>
            </w:pPr>
            <w:r>
              <w:t>Podać dane</w:t>
            </w:r>
          </w:p>
        </w:tc>
        <w:tc>
          <w:tcPr>
            <w:tcW w:w="2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0ABC78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D087B" w14:textId="77777777" w:rsidR="009B7E71" w:rsidRDefault="009B7E71" w:rsidP="009B7E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</w:tbl>
    <w:p w14:paraId="55EC026F" w14:textId="77777777" w:rsidR="00D44723" w:rsidRDefault="00D44723"/>
    <w:p w14:paraId="5A26473F" w14:textId="77777777" w:rsidR="00D44723" w:rsidRDefault="00D44723" w:rsidP="00FC2379">
      <w:pPr>
        <w:jc w:val="both"/>
      </w:pPr>
    </w:p>
    <w:p w14:paraId="09881D72" w14:textId="77777777" w:rsidR="00D44723" w:rsidRDefault="00000000" w:rsidP="00FC2379">
      <w:pPr>
        <w:spacing w:after="60"/>
        <w:jc w:val="both"/>
        <w:rPr>
          <w:sz w:val="18"/>
          <w:szCs w:val="18"/>
        </w:rPr>
      </w:pPr>
      <w:r>
        <w:rPr>
          <w:sz w:val="18"/>
          <w:szCs w:val="18"/>
        </w:rPr>
        <w:t>*) Zasada DNSH (ang. Do No Significant Harm), czyli „nie czyń poważnych szkód”- Rozporządzenie Parlamentu Europejskiego i Rady (UE) 2020/852 z dnia 18 czerwca 2020 r. w sprawie ustanowienia ram ułatwiających zrównoważone inwestycje tzw. Taksonomia</w:t>
      </w:r>
    </w:p>
    <w:p w14:paraId="45DE64EC" w14:textId="77777777" w:rsidR="00D44723" w:rsidRDefault="00000000" w:rsidP="00FC2379">
      <w:pPr>
        <w:jc w:val="both"/>
        <w:rPr>
          <w:sz w:val="18"/>
          <w:szCs w:val="18"/>
        </w:rPr>
      </w:pPr>
      <w:r>
        <w:rPr>
          <w:sz w:val="18"/>
          <w:szCs w:val="18"/>
        </w:rPr>
        <w:t>**) Gospodarka cyrkularna (inaczej Gospodarka Obiegu Zamkniętego) to model gospodarki, w którym produkty i usługi są przedmiotem obrotu w zamkniętych pętlach lub cyklach. Głównym celem gospodarki o obiegu zamkniętym jest projektowanie procesów produkcyjnych w taki sposób, aby możliwe było utrzymanie jak największej wartości produktów, części i materiałów. Kluczową kwestią jest stworzenie systemu pozwalającego na tworzenie towarów o długiej żywotności, optymalizowanie procesów ponownego użycia, renowacji, reprodukcji i recyklingu wszelkich produktów i materiałów</w:t>
      </w:r>
    </w:p>
    <w:p w14:paraId="7FD288A6" w14:textId="77777777" w:rsidR="00D44723" w:rsidRDefault="00D44723" w:rsidP="00FC2379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993"/>
        </w:tabs>
        <w:rPr>
          <w:b/>
          <w:bCs/>
          <w:color w:val="000000"/>
        </w:rPr>
      </w:pPr>
    </w:p>
    <w:p w14:paraId="4AD13D1E" w14:textId="77777777" w:rsidR="00D44723" w:rsidRDefault="00000000" w:rsidP="00FC2379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993"/>
        </w:tabs>
        <w:rPr>
          <w:color w:val="000000"/>
        </w:rPr>
      </w:pPr>
      <w:r>
        <w:rPr>
          <w:b/>
          <w:bCs/>
          <w:color w:val="000000"/>
        </w:rPr>
        <w:t>Wypełniając tabelę należy :</w:t>
      </w:r>
    </w:p>
    <w:p w14:paraId="582288A1" w14:textId="303C6C61" w:rsidR="00D4472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 w:hanging="425"/>
        <w:jc w:val="both"/>
        <w:rPr>
          <w:color w:val="000000"/>
        </w:rPr>
      </w:pPr>
      <w:r>
        <w:rPr>
          <w:b/>
          <w:bCs/>
          <w:color w:val="000000"/>
        </w:rPr>
        <w:t xml:space="preserve">w przypadku parametrów obligatoryjnych – wpisać </w:t>
      </w:r>
      <w:r>
        <w:rPr>
          <w:color w:val="000000"/>
          <w:u w:val="single"/>
        </w:rPr>
        <w:t>co najmniej</w:t>
      </w:r>
      <w:r>
        <w:rPr>
          <w:color w:val="000000"/>
        </w:rPr>
        <w:t xml:space="preserve"> właściwe słowo „TAK” lub „NIE” w</w:t>
      </w:r>
      <w:r w:rsidR="00FC2379">
        <w:rPr>
          <w:color w:val="000000"/>
        </w:rPr>
        <w:t> </w:t>
      </w:r>
      <w:r>
        <w:rPr>
          <w:color w:val="000000"/>
        </w:rPr>
        <w:t>zależności od tego, czy proponowany sprzęt spełnia wskazany parametr. Brak wypełnienia choćby jednego wiersza w kolumnie „</w:t>
      </w:r>
      <w:r>
        <w:rPr>
          <w:b/>
          <w:bCs/>
          <w:color w:val="000000"/>
        </w:rPr>
        <w:t xml:space="preserve">Wartość oferowana” </w:t>
      </w:r>
      <w:r>
        <w:rPr>
          <w:color w:val="000000"/>
        </w:rPr>
        <w:t>w tabeli parametrów technicznych wg Załącznika nr 2 lub brak wskazania tej informacji w innym miejscu dokumentów składających się na ofertę - spowoduje uruchomienie procedury wyjaśniania treści oferty;</w:t>
      </w:r>
    </w:p>
    <w:p w14:paraId="3FE0756F" w14:textId="77777777" w:rsidR="00D44723" w:rsidRDefault="00000000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color w:val="000000"/>
        </w:rPr>
      </w:pPr>
      <w:r>
        <w:rPr>
          <w:color w:val="000000"/>
        </w:rPr>
        <w:t xml:space="preserve">Brak wypełnienia choćby jednego wiersza dla parametrów podlegających ocenie za jakość w kolumnie </w:t>
      </w:r>
      <w:r>
        <w:rPr>
          <w:b/>
          <w:bCs/>
          <w:color w:val="000000"/>
        </w:rPr>
        <w:t>„Wartość oferowana”</w:t>
      </w:r>
      <w:r>
        <w:rPr>
          <w:color w:val="000000"/>
        </w:rPr>
        <w:t xml:space="preserve"> w tabeli parametrów technicznych (jak również brak wpisania informacji we właściwych opisowi parametru jednostkach lub rodzajowi danych) - spowoduje przyznanie 0 punktów dla danego podkryterium; </w:t>
      </w:r>
    </w:p>
    <w:p w14:paraId="21060136" w14:textId="2B230752" w:rsidR="00D44723" w:rsidRDefault="00000000" w:rsidP="00FC2379">
      <w:pPr>
        <w:pStyle w:val="Akapitzlist"/>
        <w:numPr>
          <w:ilvl w:val="0"/>
          <w:numId w:val="1"/>
        </w:numPr>
        <w:ind w:left="426"/>
        <w:jc w:val="both"/>
      </w:pPr>
      <w:r>
        <w:t>umieszczać wiarygodne i zgodne ze stanem faktycznym informacje; odrzucenie oferty spowoduje podanie wyższych/lepszych opisów dla cech oferowanego przedmiotu zamówienia niż wynika to z innych dokumentów załączonych do oferty i/lub przekazanych przez Wykonawcę na wezwanie Zamawiającego i/lub udzielonych wyjaśnień.</w:t>
      </w:r>
    </w:p>
    <w:sectPr w:rsidR="00D44723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E3E8D5" w14:textId="77777777" w:rsidR="0049553B" w:rsidRDefault="0049553B">
      <w:r>
        <w:separator/>
      </w:r>
    </w:p>
  </w:endnote>
  <w:endnote w:type="continuationSeparator" w:id="0">
    <w:p w14:paraId="4865EAD2" w14:textId="77777777" w:rsidR="0049553B" w:rsidRDefault="004955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155EF6D1-1D08-4FC8-97F4-772A86CD098F}"/>
    <w:embedBold r:id="rId2" w:fontKey="{5ECE9093-35F8-424C-9E50-EE0943298C23}"/>
    <w:embedItalic r:id="rId3" w:fontKey="{5E124575-B037-4CD8-8389-AF40B4FDB7DD}"/>
    <w:embedBoldItalic r:id="rId4" w:fontKey="{1AC4F361-5478-47AC-9B32-AE4CBC33379C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5" w:fontKey="{0A6033F2-44FE-4570-A7D2-DFF71D4D2592}"/>
  </w:font>
  <w:font w:name="Play">
    <w:charset w:val="00"/>
    <w:family w:val="auto"/>
    <w:pitch w:val="default"/>
    <w:embedRegular r:id="rId6" w:fontKey="{A06BC017-9CE1-4319-84FE-644F24BAAAA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954DF34-8161-49C0-A297-942DB5254991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8" w:fontKey="{EDEFF927-AB35-4C4A-B9D8-4F9F571286D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6706981"/>
      <w:docPartObj>
        <w:docPartGallery w:val="Page Numbers (Bottom of Page)"/>
        <w:docPartUnique/>
      </w:docPartObj>
    </w:sdtPr>
    <w:sdtContent>
      <w:p w14:paraId="454A5D72" w14:textId="387C33DE" w:rsidR="00E510B4" w:rsidRPr="00E510B4" w:rsidRDefault="00E510B4" w:rsidP="00C725DE">
        <w:pPr>
          <w:pStyle w:val="Stopka"/>
          <w:pBdr>
            <w:top w:val="single" w:sz="4" w:space="1" w:color="auto"/>
          </w:pBdr>
          <w:jc w:val="center"/>
        </w:pPr>
        <w:r w:rsidRPr="00E510B4">
          <w:t>Załącznik nr 2.</w:t>
        </w:r>
        <w:r w:rsidR="00CF7A0A">
          <w:t>4</w:t>
        </w:r>
        <w:r w:rsidRPr="00E510B4">
          <w:t xml:space="preserve"> do Zapytania ofertowego</w:t>
        </w:r>
      </w:p>
      <w:p w14:paraId="50EFB601" w14:textId="621A3519" w:rsidR="00E510B4" w:rsidRPr="00E510B4" w:rsidRDefault="00E510B4" w:rsidP="00C725DE">
        <w:pPr>
          <w:pStyle w:val="Stopka"/>
          <w:jc w:val="center"/>
        </w:pPr>
        <w:r w:rsidRPr="00E510B4">
          <w:t xml:space="preserve">Opis przedmiotu zamówienia dla zadania nr </w:t>
        </w:r>
        <w:r w:rsidR="00CF7A0A">
          <w:t>4</w:t>
        </w:r>
      </w:p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187895C5" w14:textId="17262B2B" w:rsidR="00E510B4" w:rsidRDefault="00E510B4">
            <w:pPr>
              <w:pStyle w:val="Stopka"/>
              <w:jc w:val="center"/>
            </w:pPr>
          </w:p>
          <w:p w14:paraId="1FCE3E69" w14:textId="08EFDDE5" w:rsidR="00E510B4" w:rsidRDefault="00E510B4" w:rsidP="00C725DE">
            <w:pPr>
              <w:pStyle w:val="Stopka"/>
              <w:jc w:val="right"/>
            </w:pPr>
            <w:r>
              <w:rPr>
                <w:lang w:val="pl-PL"/>
              </w:rP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pl-PL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pl-PL"/>
              </w:rP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pl-PL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9810BF" w14:textId="77777777" w:rsidR="0049553B" w:rsidRDefault="0049553B">
      <w:r>
        <w:separator/>
      </w:r>
    </w:p>
  </w:footnote>
  <w:footnote w:type="continuationSeparator" w:id="0">
    <w:p w14:paraId="53952B16" w14:textId="77777777" w:rsidR="0049553B" w:rsidRDefault="0049553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07F822" w14:textId="77777777" w:rsidR="00D4472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Arial" w:eastAsia="Arial" w:hAnsi="Arial" w:cs="Arial"/>
        <w:b/>
        <w:bCs/>
        <w:i/>
        <w:iCs/>
        <w:color w:val="000000"/>
        <w:sz w:val="18"/>
        <w:szCs w:val="18"/>
      </w:rPr>
    </w:pPr>
    <w:bookmarkStart w:id="0" w:name="_heading=h.q0dfpmiojt6k" w:colFirst="0" w:colLast="0"/>
    <w:bookmarkEnd w:id="0"/>
    <w:r>
      <w:rPr>
        <w:noProof/>
        <w:color w:val="000000"/>
      </w:rPr>
      <w:drawing>
        <wp:inline distT="0" distB="0" distL="0" distR="0" wp14:anchorId="3FBBDF00" wp14:editId="2566D499">
          <wp:extent cx="5759450" cy="572644"/>
          <wp:effectExtent l="0" t="0" r="0" b="0"/>
          <wp:docPr id="140277904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5726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FC6F5A9" w14:textId="3A68C1FF" w:rsidR="00D4472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rFonts w:ascii="Arial" w:eastAsia="Arial" w:hAnsi="Arial" w:cs="Arial"/>
        <w:b/>
        <w:bCs/>
        <w:i/>
        <w:iCs/>
        <w:color w:val="000000"/>
        <w:sz w:val="16"/>
        <w:szCs w:val="16"/>
      </w:rPr>
      <w:t xml:space="preserve">Nr postępowania </w:t>
    </w:r>
    <w:r w:rsidR="00DA4633">
      <w:rPr>
        <w:rFonts w:ascii="Arial" w:eastAsia="Arial" w:hAnsi="Arial" w:cs="Arial"/>
        <w:b/>
        <w:bCs/>
        <w:i/>
        <w:iCs/>
        <w:color w:val="000000"/>
        <w:sz w:val="16"/>
        <w:szCs w:val="16"/>
      </w:rPr>
      <w:t>4</w:t>
    </w:r>
    <w:r>
      <w:rPr>
        <w:rFonts w:ascii="Arial" w:eastAsia="Arial" w:hAnsi="Arial" w:cs="Arial"/>
        <w:b/>
        <w:bCs/>
        <w:i/>
        <w:iCs/>
        <w:color w:val="000000"/>
        <w:sz w:val="16"/>
        <w:szCs w:val="16"/>
      </w:rPr>
      <w:t>.26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83EA3EE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847E66D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C3771CF2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D34041F0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E582F669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03D4DC41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25662AC5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2F1749B8"/>
    <w:multiLevelType w:val="hybridMultilevel"/>
    <w:tmpl w:val="E91A2F66"/>
    <w:lvl w:ilvl="0" w:tplc="34ECCA28">
      <w:start w:val="24"/>
      <w:numFmt w:val="bullet"/>
      <w:lvlText w:val=""/>
      <w:lvlJc w:val="left"/>
      <w:pPr>
        <w:ind w:left="720" w:hanging="360"/>
      </w:pPr>
      <w:rPr>
        <w:rFonts w:ascii="Wingdings" w:eastAsia="Calibri" w:hAnsi="Wingdings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03B0D3D"/>
    <w:multiLevelType w:val="hybridMultilevel"/>
    <w:tmpl w:val="59AE00B0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 w15:restartNumberingAfterBreak="0">
    <w:nsid w:val="37D64E97"/>
    <w:multiLevelType w:val="multilevel"/>
    <w:tmpl w:val="9A320EEC"/>
    <w:lvl w:ilvl="0">
      <w:start w:val="1"/>
      <w:numFmt w:val="lowerLetter"/>
      <w:lvlText w:val="%1)"/>
      <w:lvlJc w:val="left"/>
      <w:pPr>
        <w:ind w:left="1711" w:hanging="360"/>
      </w:pPr>
    </w:lvl>
    <w:lvl w:ilvl="1">
      <w:start w:val="1"/>
      <w:numFmt w:val="bullet"/>
      <w:lvlText w:val="o"/>
      <w:lvlJc w:val="left"/>
      <w:pPr>
        <w:ind w:left="2431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151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871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591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311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031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751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471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42765EDD"/>
    <w:multiLevelType w:val="hybridMultilevel"/>
    <w:tmpl w:val="03F0588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AE57FDB"/>
    <w:multiLevelType w:val="hybridMultilevel"/>
    <w:tmpl w:val="AF82B76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56E134F"/>
    <w:multiLevelType w:val="hybridMultilevel"/>
    <w:tmpl w:val="DE087704"/>
    <w:lvl w:ilvl="0" w:tplc="4228767C">
      <w:start w:val="1"/>
      <w:numFmt w:val="decimal"/>
      <w:lvlText w:val="%1."/>
      <w:lvlJc w:val="left"/>
      <w:pPr>
        <w:ind w:left="938" w:hanging="231"/>
      </w:pPr>
      <w:rPr>
        <w:rFonts w:ascii="Calibri" w:eastAsia="Calibri" w:hAnsi="Calibri" w:cs="Calibri" w:hint="default"/>
        <w:b/>
        <w:bCs/>
        <w:i w:val="0"/>
        <w:iCs w:val="0"/>
        <w:spacing w:val="0"/>
        <w:w w:val="108"/>
        <w:sz w:val="22"/>
        <w:szCs w:val="22"/>
        <w:lang w:val="pl-PL" w:eastAsia="en-US" w:bidi="ar-SA"/>
      </w:rPr>
    </w:lvl>
    <w:lvl w:ilvl="1" w:tplc="0FC8B11C">
      <w:numFmt w:val="bullet"/>
      <w:lvlText w:val="–"/>
      <w:lvlJc w:val="left"/>
      <w:pPr>
        <w:ind w:left="854" w:hanging="147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2"/>
        <w:sz w:val="22"/>
        <w:szCs w:val="22"/>
        <w:lang w:val="pl-PL" w:eastAsia="en-US" w:bidi="ar-SA"/>
      </w:rPr>
    </w:lvl>
    <w:lvl w:ilvl="2" w:tplc="F7C842D0">
      <w:numFmt w:val="bullet"/>
      <w:lvlText w:val="–"/>
      <w:lvlJc w:val="left"/>
      <w:pPr>
        <w:ind w:left="1562" w:hanging="147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2"/>
        <w:sz w:val="22"/>
        <w:szCs w:val="22"/>
        <w:lang w:val="pl-PL" w:eastAsia="en-US" w:bidi="ar-SA"/>
      </w:rPr>
    </w:lvl>
    <w:lvl w:ilvl="3" w:tplc="A56A3FF0">
      <w:numFmt w:val="bullet"/>
      <w:lvlText w:val="•"/>
      <w:lvlJc w:val="left"/>
      <w:pPr>
        <w:ind w:left="1560" w:hanging="147"/>
      </w:pPr>
      <w:rPr>
        <w:rFonts w:hint="default"/>
        <w:lang w:val="pl-PL" w:eastAsia="en-US" w:bidi="ar-SA"/>
      </w:rPr>
    </w:lvl>
    <w:lvl w:ilvl="4" w:tplc="3642D008">
      <w:numFmt w:val="bullet"/>
      <w:lvlText w:val="•"/>
      <w:lvlJc w:val="left"/>
      <w:pPr>
        <w:ind w:left="3520" w:hanging="147"/>
      </w:pPr>
      <w:rPr>
        <w:rFonts w:hint="default"/>
        <w:lang w:val="pl-PL" w:eastAsia="en-US" w:bidi="ar-SA"/>
      </w:rPr>
    </w:lvl>
    <w:lvl w:ilvl="5" w:tplc="44B42742">
      <w:numFmt w:val="bullet"/>
      <w:lvlText w:val="•"/>
      <w:lvlJc w:val="left"/>
      <w:pPr>
        <w:ind w:left="5480" w:hanging="147"/>
      </w:pPr>
      <w:rPr>
        <w:rFonts w:hint="default"/>
        <w:lang w:val="pl-PL" w:eastAsia="en-US" w:bidi="ar-SA"/>
      </w:rPr>
    </w:lvl>
    <w:lvl w:ilvl="6" w:tplc="8BA264D8">
      <w:numFmt w:val="bullet"/>
      <w:lvlText w:val="•"/>
      <w:lvlJc w:val="left"/>
      <w:pPr>
        <w:ind w:left="7440" w:hanging="147"/>
      </w:pPr>
      <w:rPr>
        <w:rFonts w:hint="default"/>
        <w:lang w:val="pl-PL" w:eastAsia="en-US" w:bidi="ar-SA"/>
      </w:rPr>
    </w:lvl>
    <w:lvl w:ilvl="7" w:tplc="11F6812E">
      <w:numFmt w:val="bullet"/>
      <w:lvlText w:val="•"/>
      <w:lvlJc w:val="left"/>
      <w:pPr>
        <w:ind w:left="9400" w:hanging="147"/>
      </w:pPr>
      <w:rPr>
        <w:rFonts w:hint="default"/>
        <w:lang w:val="pl-PL" w:eastAsia="en-US" w:bidi="ar-SA"/>
      </w:rPr>
    </w:lvl>
    <w:lvl w:ilvl="8" w:tplc="5E240F2C">
      <w:numFmt w:val="bullet"/>
      <w:lvlText w:val="•"/>
      <w:lvlJc w:val="left"/>
      <w:pPr>
        <w:ind w:left="11360" w:hanging="147"/>
      </w:pPr>
      <w:rPr>
        <w:rFonts w:hint="default"/>
        <w:lang w:val="pl-PL" w:eastAsia="en-US" w:bidi="ar-SA"/>
      </w:rPr>
    </w:lvl>
  </w:abstractNum>
  <w:abstractNum w:abstractNumId="13" w15:restartNumberingAfterBreak="0">
    <w:nsid w:val="5D2A5766"/>
    <w:multiLevelType w:val="hybridMultilevel"/>
    <w:tmpl w:val="A9047FD8"/>
    <w:lvl w:ilvl="0" w:tplc="F44CCABE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4" w15:restartNumberingAfterBreak="0">
    <w:nsid w:val="6C6E1853"/>
    <w:multiLevelType w:val="multilevel"/>
    <w:tmpl w:val="E0408610"/>
    <w:lvl w:ilvl="0">
      <w:start w:val="1"/>
      <w:numFmt w:val="decimal"/>
      <w:lvlText w:val="%1."/>
      <w:lvlJc w:val="left"/>
      <w:pPr>
        <w:ind w:left="365" w:hanging="360"/>
      </w:pPr>
    </w:lvl>
    <w:lvl w:ilvl="1">
      <w:start w:val="1"/>
      <w:numFmt w:val="lowerLetter"/>
      <w:lvlText w:val="%2."/>
      <w:lvlJc w:val="left"/>
      <w:pPr>
        <w:ind w:left="1085" w:hanging="360"/>
      </w:pPr>
    </w:lvl>
    <w:lvl w:ilvl="2">
      <w:start w:val="1"/>
      <w:numFmt w:val="lowerRoman"/>
      <w:lvlText w:val="%3."/>
      <w:lvlJc w:val="right"/>
      <w:pPr>
        <w:ind w:left="1805" w:hanging="180"/>
      </w:pPr>
    </w:lvl>
    <w:lvl w:ilvl="3">
      <w:start w:val="1"/>
      <w:numFmt w:val="decimal"/>
      <w:lvlText w:val="%4."/>
      <w:lvlJc w:val="left"/>
      <w:pPr>
        <w:ind w:left="2525" w:hanging="360"/>
      </w:pPr>
    </w:lvl>
    <w:lvl w:ilvl="4">
      <w:start w:val="1"/>
      <w:numFmt w:val="lowerLetter"/>
      <w:lvlText w:val="%5."/>
      <w:lvlJc w:val="left"/>
      <w:pPr>
        <w:ind w:left="3245" w:hanging="360"/>
      </w:pPr>
    </w:lvl>
    <w:lvl w:ilvl="5">
      <w:start w:val="1"/>
      <w:numFmt w:val="lowerRoman"/>
      <w:lvlText w:val="%6."/>
      <w:lvlJc w:val="right"/>
      <w:pPr>
        <w:ind w:left="3965" w:hanging="180"/>
      </w:pPr>
    </w:lvl>
    <w:lvl w:ilvl="6">
      <w:start w:val="1"/>
      <w:numFmt w:val="decimal"/>
      <w:lvlText w:val="%7."/>
      <w:lvlJc w:val="left"/>
      <w:pPr>
        <w:ind w:left="4685" w:hanging="360"/>
      </w:pPr>
    </w:lvl>
    <w:lvl w:ilvl="7">
      <w:start w:val="1"/>
      <w:numFmt w:val="lowerLetter"/>
      <w:lvlText w:val="%8."/>
      <w:lvlJc w:val="left"/>
      <w:pPr>
        <w:ind w:left="5405" w:hanging="360"/>
      </w:pPr>
    </w:lvl>
    <w:lvl w:ilvl="8">
      <w:start w:val="1"/>
      <w:numFmt w:val="lowerRoman"/>
      <w:lvlText w:val="%9."/>
      <w:lvlJc w:val="right"/>
      <w:pPr>
        <w:ind w:left="6125" w:hanging="180"/>
      </w:pPr>
    </w:lvl>
  </w:abstractNum>
  <w:num w:numId="1" w16cid:durableId="2129155516">
    <w:abstractNumId w:val="9"/>
  </w:num>
  <w:num w:numId="2" w16cid:durableId="1920943538">
    <w:abstractNumId w:val="14"/>
  </w:num>
  <w:num w:numId="3" w16cid:durableId="30151257">
    <w:abstractNumId w:val="1"/>
  </w:num>
  <w:num w:numId="4" w16cid:durableId="2093962108">
    <w:abstractNumId w:val="5"/>
  </w:num>
  <w:num w:numId="5" w16cid:durableId="1417897694">
    <w:abstractNumId w:val="6"/>
  </w:num>
  <w:num w:numId="6" w16cid:durableId="2026639015">
    <w:abstractNumId w:val="0"/>
  </w:num>
  <w:num w:numId="7" w16cid:durableId="1149635446">
    <w:abstractNumId w:val="3"/>
  </w:num>
  <w:num w:numId="8" w16cid:durableId="1874998763">
    <w:abstractNumId w:val="4"/>
  </w:num>
  <w:num w:numId="9" w16cid:durableId="1845318759">
    <w:abstractNumId w:val="10"/>
  </w:num>
  <w:num w:numId="10" w16cid:durableId="2143840327">
    <w:abstractNumId w:val="2"/>
  </w:num>
  <w:num w:numId="11" w16cid:durableId="501697651">
    <w:abstractNumId w:val="8"/>
  </w:num>
  <w:num w:numId="12" w16cid:durableId="744954866">
    <w:abstractNumId w:val="13"/>
  </w:num>
  <w:num w:numId="13" w16cid:durableId="1673097593">
    <w:abstractNumId w:val="12"/>
  </w:num>
  <w:num w:numId="14" w16cid:durableId="1271400441">
    <w:abstractNumId w:val="7"/>
  </w:num>
  <w:num w:numId="15" w16cid:durableId="93940745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4723"/>
    <w:rsid w:val="000111D6"/>
    <w:rsid w:val="00012566"/>
    <w:rsid w:val="000C6526"/>
    <w:rsid w:val="00120252"/>
    <w:rsid w:val="00126767"/>
    <w:rsid w:val="001472C3"/>
    <w:rsid w:val="0017235C"/>
    <w:rsid w:val="00172FA0"/>
    <w:rsid w:val="00190B4A"/>
    <w:rsid w:val="001B4447"/>
    <w:rsid w:val="00200777"/>
    <w:rsid w:val="002441A6"/>
    <w:rsid w:val="002531F4"/>
    <w:rsid w:val="002622F8"/>
    <w:rsid w:val="00281BAE"/>
    <w:rsid w:val="003153D7"/>
    <w:rsid w:val="00361608"/>
    <w:rsid w:val="0036723A"/>
    <w:rsid w:val="003978FB"/>
    <w:rsid w:val="003C1BB8"/>
    <w:rsid w:val="00405378"/>
    <w:rsid w:val="00416E9D"/>
    <w:rsid w:val="0043162E"/>
    <w:rsid w:val="0044656B"/>
    <w:rsid w:val="0049553B"/>
    <w:rsid w:val="004A3626"/>
    <w:rsid w:val="004B6CA4"/>
    <w:rsid w:val="004F52C9"/>
    <w:rsid w:val="00560CCB"/>
    <w:rsid w:val="005747CE"/>
    <w:rsid w:val="005A6E36"/>
    <w:rsid w:val="00661574"/>
    <w:rsid w:val="0068375D"/>
    <w:rsid w:val="00685F8F"/>
    <w:rsid w:val="006A3090"/>
    <w:rsid w:val="00714B50"/>
    <w:rsid w:val="00737424"/>
    <w:rsid w:val="00742783"/>
    <w:rsid w:val="00761679"/>
    <w:rsid w:val="0076405A"/>
    <w:rsid w:val="007C13A0"/>
    <w:rsid w:val="00806759"/>
    <w:rsid w:val="0084481D"/>
    <w:rsid w:val="00850F47"/>
    <w:rsid w:val="008E39D9"/>
    <w:rsid w:val="00922E45"/>
    <w:rsid w:val="00924CB4"/>
    <w:rsid w:val="009537BD"/>
    <w:rsid w:val="00967B6B"/>
    <w:rsid w:val="0098793B"/>
    <w:rsid w:val="009910B9"/>
    <w:rsid w:val="009A7DB6"/>
    <w:rsid w:val="009B7E71"/>
    <w:rsid w:val="009C596A"/>
    <w:rsid w:val="00A028FB"/>
    <w:rsid w:val="00A3602B"/>
    <w:rsid w:val="00A4220B"/>
    <w:rsid w:val="00A503CC"/>
    <w:rsid w:val="00A6352E"/>
    <w:rsid w:val="00A718AE"/>
    <w:rsid w:val="00A81DBA"/>
    <w:rsid w:val="00AE0F18"/>
    <w:rsid w:val="00B21130"/>
    <w:rsid w:val="00B30BE4"/>
    <w:rsid w:val="00B437F4"/>
    <w:rsid w:val="00BB499D"/>
    <w:rsid w:val="00BB5B00"/>
    <w:rsid w:val="00C00089"/>
    <w:rsid w:val="00C12957"/>
    <w:rsid w:val="00C26DC5"/>
    <w:rsid w:val="00C55F84"/>
    <w:rsid w:val="00C725DE"/>
    <w:rsid w:val="00C938F4"/>
    <w:rsid w:val="00C93A7C"/>
    <w:rsid w:val="00CF7A0A"/>
    <w:rsid w:val="00D41C28"/>
    <w:rsid w:val="00D44723"/>
    <w:rsid w:val="00D807FC"/>
    <w:rsid w:val="00D958A5"/>
    <w:rsid w:val="00DA4633"/>
    <w:rsid w:val="00DC1CFC"/>
    <w:rsid w:val="00E47374"/>
    <w:rsid w:val="00E510B4"/>
    <w:rsid w:val="00E514D0"/>
    <w:rsid w:val="00EB55C8"/>
    <w:rsid w:val="00EF3553"/>
    <w:rsid w:val="00F06516"/>
    <w:rsid w:val="00F067F5"/>
    <w:rsid w:val="00F326AA"/>
    <w:rsid w:val="00F37600"/>
    <w:rsid w:val="00F65E64"/>
    <w:rsid w:val="00F6711C"/>
    <w:rsid w:val="00FB56B5"/>
    <w:rsid w:val="00FC23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CA2CB6"/>
  <w15:docId w15:val="{0CA5747C-495D-4EE8-8CA0-EAF77971A1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4C0182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4C0182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4C0182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4C018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4C018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4C018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4C0182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4C0182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4C018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C018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C018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C0182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4C01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4C018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4C018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C0182"/>
    <w:rPr>
      <w:i/>
      <w:iCs/>
      <w:color w:val="404040" w:themeColor="text1" w:themeTint="BF"/>
    </w:rPr>
  </w:style>
  <w:style w:type="paragraph" w:styleId="Akapitzlist">
    <w:name w:val="List Paragraph"/>
    <w:aliases w:val="CW_Lista,Nagłowek 3,Preambuła,Kolorowa lista — akcent 11,Dot pt,F5 List Paragraph,Recommendation,List Paragraph11,lp1,maz_wyliczenie,opis dzialania,K-P_odwolanie,A_wyliczenie,Akapit z listą 1,Podsis rysunk,Adresat stanowisko,Normal"/>
    <w:link w:val="AkapitzlistZnak"/>
    <w:uiPriority w:val="34"/>
    <w:qFormat/>
    <w:rsid w:val="004C018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C0182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4C018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C0182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C0182"/>
    <w:rPr>
      <w:b/>
      <w:bCs/>
      <w:smallCaps/>
      <w:color w:val="0F4761" w:themeColor="accent1" w:themeShade="BF"/>
      <w:spacing w:val="5"/>
    </w:rPr>
  </w:style>
  <w:style w:type="character" w:customStyle="1" w:styleId="AkapitzlistZnak">
    <w:name w:val="Akapit z listą Znak"/>
    <w:aliases w:val="CW_Lista Znak,Nagłowek 3 Znak,Preambuła Znak,Kolorowa lista — akcent 11 Znak,Dot pt Znak,F5 List Paragraph Znak,Recommendation Znak,List Paragraph11 Znak,lp1 Znak,maz_wyliczenie Znak,opis dzialania Znak,K-P_odwolanie Znak,Normal Znak"/>
    <w:link w:val="Akapitzlist"/>
    <w:uiPriority w:val="34"/>
    <w:qFormat/>
    <w:locked/>
    <w:rsid w:val="004C0182"/>
  </w:style>
  <w:style w:type="character" w:styleId="Odwoaniedokomentarza">
    <w:name w:val="annotation reference"/>
    <w:basedOn w:val="Domylnaczcionkaakapitu"/>
    <w:uiPriority w:val="99"/>
    <w:semiHidden/>
    <w:unhideWhenUsed/>
    <w:rsid w:val="0056403A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56403A"/>
  </w:style>
  <w:style w:type="character" w:customStyle="1" w:styleId="TekstkomentarzaZnak">
    <w:name w:val="Tekst komentarza Znak"/>
    <w:basedOn w:val="Domylnaczcionkaakapitu"/>
    <w:link w:val="Tekstkomentarza"/>
    <w:uiPriority w:val="99"/>
    <w:rsid w:val="0056403A"/>
    <w:rPr>
      <w:rFonts w:ascii="Calibri" w:eastAsia="SimSun" w:hAnsi="Calibri" w:cs="Arial"/>
      <w:kern w:val="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403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403A"/>
    <w:rPr>
      <w:rFonts w:ascii="Calibri" w:eastAsia="SimSun" w:hAnsi="Calibri" w:cs="Arial"/>
      <w:b/>
      <w:bCs/>
      <w:kern w:val="0"/>
      <w:sz w:val="20"/>
      <w:szCs w:val="20"/>
      <w:lang w:eastAsia="pl-PL"/>
    </w:rPr>
  </w:style>
  <w:style w:type="paragraph" w:styleId="Poprawka">
    <w:name w:val="Revision"/>
    <w:hidden/>
    <w:uiPriority w:val="99"/>
    <w:semiHidden/>
    <w:rsid w:val="0044564D"/>
    <w:rPr>
      <w:rFonts w:eastAsia="SimSun" w:cs="Arial"/>
    </w:rPr>
  </w:style>
  <w:style w:type="paragraph" w:customStyle="1" w:styleId="Tekstpodstawowy32">
    <w:name w:val="Tekst podstawowy 32"/>
    <w:rsid w:val="00A63F0D"/>
    <w:pPr>
      <w:suppressAutoHyphens/>
      <w:spacing w:after="120"/>
    </w:pPr>
    <w:rPr>
      <w:rFonts w:ascii="Times New Roman" w:hAnsi="Times New Roman" w:cs="Times New Roman"/>
      <w:sz w:val="16"/>
      <w:szCs w:val="16"/>
      <w:lang w:eastAsia="ar-SA"/>
    </w:rPr>
  </w:style>
  <w:style w:type="paragraph" w:styleId="Nagwek">
    <w:name w:val="header"/>
    <w:link w:val="NagwekZnak"/>
    <w:unhideWhenUsed/>
    <w:rsid w:val="00A56A7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56A7E"/>
    <w:rPr>
      <w:rFonts w:ascii="Calibri" w:eastAsia="SimSun" w:hAnsi="Calibri" w:cs="Arial"/>
      <w:kern w:val="0"/>
      <w:sz w:val="20"/>
      <w:szCs w:val="20"/>
      <w:lang w:eastAsia="pl-PL"/>
    </w:rPr>
  </w:style>
  <w:style w:type="paragraph" w:styleId="Stopka">
    <w:name w:val="footer"/>
    <w:aliases w:val=" Znak,Znak"/>
    <w:link w:val="StopkaZnak"/>
    <w:uiPriority w:val="99"/>
    <w:unhideWhenUsed/>
    <w:rsid w:val="00A56A7E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 Znak Znak,Znak Znak"/>
    <w:basedOn w:val="Domylnaczcionkaakapitu"/>
    <w:link w:val="Stopka"/>
    <w:uiPriority w:val="99"/>
    <w:qFormat/>
    <w:rsid w:val="00A56A7E"/>
    <w:rPr>
      <w:rFonts w:ascii="Calibri" w:eastAsia="SimSun" w:hAnsi="Calibri" w:cs="Arial"/>
      <w:kern w:val="0"/>
      <w:sz w:val="20"/>
      <w:szCs w:val="20"/>
      <w:lang w:eastAsia="pl-PL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customStyle="1" w:styleId="Default">
    <w:name w:val="Default"/>
    <w:rsid w:val="005747CE"/>
    <w:pPr>
      <w:autoSpaceDE w:val="0"/>
      <w:autoSpaceDN w:val="0"/>
      <w:adjustRightInd w:val="0"/>
    </w:pPr>
    <w:rPr>
      <w:color w:val="000000"/>
      <w:sz w:val="24"/>
      <w:szCs w:val="24"/>
      <w:lang w:val="pl-PL"/>
    </w:rPr>
  </w:style>
  <w:style w:type="paragraph" w:customStyle="1" w:styleId="TableParagraph">
    <w:name w:val="Table Paragraph"/>
    <w:basedOn w:val="Normalny"/>
    <w:uiPriority w:val="1"/>
    <w:qFormat/>
    <w:rsid w:val="00761679"/>
    <w:pPr>
      <w:widowControl w:val="0"/>
      <w:autoSpaceDE w:val="0"/>
      <w:autoSpaceDN w:val="0"/>
    </w:pPr>
    <w:rPr>
      <w:sz w:val="22"/>
      <w:szCs w:val="22"/>
      <w:lang w:val="pl-PL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RjzSrOcdJ5lsFS0P8hXbTgPWUw==">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1053</Words>
  <Characters>6322</Characters>
  <Application>Microsoft Office Word</Application>
  <DocSecurity>0</DocSecurity>
  <Lines>52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Renata Wadowska</dc:creator>
  <cp:lastModifiedBy>Kamila Donica</cp:lastModifiedBy>
  <cp:revision>3</cp:revision>
  <cp:lastPrinted>2026-03-06T08:01:00Z</cp:lastPrinted>
  <dcterms:created xsi:type="dcterms:W3CDTF">2026-03-13T12:24:00Z</dcterms:created>
  <dcterms:modified xsi:type="dcterms:W3CDTF">2026-03-16T09:13:00Z</dcterms:modified>
</cp:coreProperties>
</file>